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4570"/>
        <w:gridCol w:w="5221"/>
      </w:tblGrid>
      <w:tr w:rsidR="00C41C82" w:rsidRPr="0003038D" w14:paraId="547C8889" w14:textId="77777777" w:rsidTr="005B5A3C">
        <w:trPr>
          <w:trHeight w:val="413"/>
        </w:trPr>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4AA26EAC" w14:textId="56460ED5" w:rsidR="00C41C82" w:rsidRPr="005B5A3C" w:rsidRDefault="00C41C82" w:rsidP="005B5A3C">
            <w:pPr>
              <w:tabs>
                <w:tab w:val="left" w:pos="1418"/>
              </w:tabs>
              <w:snapToGrid w:val="0"/>
              <w:spacing w:before="40" w:after="40"/>
              <w:rPr>
                <w:rFonts w:ascii="Lato" w:hAnsi="Lato"/>
                <w:sz w:val="22"/>
                <w:szCs w:val="22"/>
              </w:rPr>
            </w:pPr>
            <w:r w:rsidRPr="005B5A3C">
              <w:rPr>
                <w:rFonts w:ascii="Lato" w:hAnsi="Lato" w:cs="Arial"/>
                <w:b/>
                <w:sz w:val="22"/>
                <w:szCs w:val="22"/>
              </w:rPr>
              <w:t>TITLE</w:t>
            </w:r>
            <w:r w:rsidR="00F20DBE" w:rsidRPr="005B5A3C">
              <w:rPr>
                <w:rFonts w:ascii="Lato" w:hAnsi="Lato" w:cs="Arial"/>
                <w:b/>
                <w:sz w:val="22"/>
                <w:szCs w:val="22"/>
              </w:rPr>
              <w:t>:</w:t>
            </w:r>
            <w:r w:rsidRPr="005B5A3C">
              <w:rPr>
                <w:rFonts w:ascii="Lato" w:hAnsi="Lato" w:cs="Arial"/>
                <w:b/>
                <w:sz w:val="22"/>
                <w:szCs w:val="22"/>
              </w:rPr>
              <w:t xml:space="preserve"> </w:t>
            </w:r>
            <w:bookmarkStart w:id="0" w:name="_GoBack"/>
            <w:r w:rsidR="007C5A5F" w:rsidRPr="005B5A3C">
              <w:rPr>
                <w:rFonts w:ascii="Lato" w:hAnsi="Lato" w:cs="Arial"/>
                <w:sz w:val="22"/>
                <w:szCs w:val="22"/>
              </w:rPr>
              <w:t xml:space="preserve">Head of </w:t>
            </w:r>
            <w:r w:rsidR="0003038D">
              <w:rPr>
                <w:rFonts w:ascii="Lato" w:hAnsi="Lato" w:cs="Arial"/>
                <w:sz w:val="22"/>
                <w:szCs w:val="22"/>
              </w:rPr>
              <w:t>Risk</w:t>
            </w:r>
            <w:r w:rsidR="000A26E5" w:rsidRPr="005B5A3C">
              <w:rPr>
                <w:rFonts w:ascii="Lato" w:hAnsi="Lato" w:cs="Arial"/>
                <w:sz w:val="22"/>
                <w:szCs w:val="22"/>
              </w:rPr>
              <w:t xml:space="preserve"> Facilitation</w:t>
            </w:r>
            <w:r w:rsidR="007C5A5F" w:rsidRPr="005B5A3C">
              <w:rPr>
                <w:rFonts w:ascii="Lato" w:hAnsi="Lato" w:cs="Arial"/>
                <w:sz w:val="22"/>
                <w:szCs w:val="22"/>
              </w:rPr>
              <w:t xml:space="preserve"> </w:t>
            </w:r>
            <w:bookmarkEnd w:id="0"/>
          </w:p>
        </w:tc>
      </w:tr>
      <w:tr w:rsidR="00C41C82" w:rsidRPr="0003038D" w14:paraId="3D9C5DEA" w14:textId="77777777" w:rsidTr="00DD298E">
        <w:trPr>
          <w:trHeight w:val="342"/>
        </w:trPr>
        <w:tc>
          <w:tcPr>
            <w:tcW w:w="4570" w:type="dxa"/>
            <w:tcBorders>
              <w:top w:val="single" w:sz="4" w:space="0" w:color="000000"/>
              <w:left w:val="single" w:sz="4" w:space="0" w:color="000000"/>
              <w:bottom w:val="single" w:sz="4" w:space="0" w:color="000000"/>
            </w:tcBorders>
            <w:vAlign w:val="center"/>
          </w:tcPr>
          <w:p w14:paraId="488ED79F" w14:textId="07FEEFBD" w:rsidR="00C41C82" w:rsidRPr="005B5A3C" w:rsidRDefault="00C41C82" w:rsidP="005B5A3C">
            <w:pPr>
              <w:tabs>
                <w:tab w:val="left" w:pos="1418"/>
              </w:tabs>
              <w:snapToGrid w:val="0"/>
              <w:spacing w:before="40" w:after="40"/>
              <w:rPr>
                <w:rFonts w:ascii="Lato" w:hAnsi="Lato" w:cs="Arial"/>
                <w:b/>
                <w:sz w:val="22"/>
                <w:szCs w:val="22"/>
              </w:rPr>
            </w:pPr>
            <w:r w:rsidRPr="005B5A3C">
              <w:rPr>
                <w:rFonts w:ascii="Lato" w:hAnsi="Lato" w:cs="Arial"/>
                <w:b/>
                <w:sz w:val="22"/>
                <w:szCs w:val="22"/>
              </w:rPr>
              <w:t xml:space="preserve">TEAM/PROGRAMME: </w:t>
            </w:r>
            <w:r w:rsidR="0003038D">
              <w:rPr>
                <w:rFonts w:ascii="Lato" w:hAnsi="Lato" w:cs="Arial"/>
                <w:sz w:val="22"/>
                <w:szCs w:val="22"/>
              </w:rPr>
              <w:t>Risk</w:t>
            </w:r>
            <w:r w:rsidR="000A26E5" w:rsidRPr="005B5A3C">
              <w:rPr>
                <w:rFonts w:ascii="Lato" w:hAnsi="Lato" w:cs="Arial"/>
                <w:sz w:val="22"/>
                <w:szCs w:val="22"/>
              </w:rPr>
              <w:t xml:space="preserve"> Facilitation Hub</w:t>
            </w:r>
          </w:p>
        </w:tc>
        <w:tc>
          <w:tcPr>
            <w:tcW w:w="5221" w:type="dxa"/>
            <w:tcBorders>
              <w:top w:val="single" w:sz="4" w:space="0" w:color="000000"/>
              <w:left w:val="single" w:sz="4" w:space="0" w:color="000000"/>
              <w:bottom w:val="single" w:sz="4" w:space="0" w:color="000000"/>
              <w:right w:val="single" w:sz="4" w:space="0" w:color="000000"/>
            </w:tcBorders>
            <w:vAlign w:val="center"/>
          </w:tcPr>
          <w:p w14:paraId="2AF2BF29" w14:textId="758442A1" w:rsidR="00C41C82" w:rsidRPr="005B5A3C" w:rsidRDefault="00C41C82" w:rsidP="005B5A3C">
            <w:pPr>
              <w:tabs>
                <w:tab w:val="left" w:pos="1693"/>
              </w:tabs>
              <w:snapToGrid w:val="0"/>
              <w:spacing w:before="40" w:after="40"/>
              <w:rPr>
                <w:rFonts w:ascii="Lato" w:hAnsi="Lato" w:cs="Arial"/>
                <w:b/>
                <w:sz w:val="22"/>
                <w:szCs w:val="22"/>
              </w:rPr>
            </w:pPr>
            <w:r w:rsidRPr="005B5A3C">
              <w:rPr>
                <w:rFonts w:ascii="Lato" w:hAnsi="Lato" w:cs="Arial"/>
                <w:b/>
                <w:sz w:val="22"/>
                <w:szCs w:val="22"/>
              </w:rPr>
              <w:t xml:space="preserve">LOCATION: </w:t>
            </w:r>
            <w:r w:rsidR="00983491" w:rsidRPr="00983491">
              <w:rPr>
                <w:rStyle w:val="normaltextrun"/>
                <w:rFonts w:ascii="Lato" w:hAnsi="Lato"/>
                <w:bCs/>
                <w:color w:val="000000"/>
                <w:sz w:val="22"/>
                <w:szCs w:val="22"/>
                <w:shd w:val="clear" w:color="auto" w:fill="FFFFFF"/>
              </w:rPr>
              <w:t>London, UK or</w:t>
            </w:r>
            <w:r w:rsidR="00983491" w:rsidRPr="00983491">
              <w:rPr>
                <w:rStyle w:val="normaltextrun"/>
                <w:rFonts w:ascii="Arial" w:hAnsi="Arial" w:cs="Arial"/>
                <w:bCs/>
                <w:color w:val="000000"/>
                <w:sz w:val="22"/>
                <w:szCs w:val="22"/>
                <w:shd w:val="clear" w:color="auto" w:fill="FFFFFF"/>
              </w:rPr>
              <w:t> </w:t>
            </w:r>
            <w:r w:rsidR="00983491" w:rsidRPr="00983491">
              <w:rPr>
                <w:rStyle w:val="normaltextrun"/>
                <w:rFonts w:ascii="Lato" w:hAnsi="Lato"/>
                <w:bCs/>
                <w:color w:val="000000"/>
                <w:sz w:val="22"/>
                <w:szCs w:val="22"/>
                <w:shd w:val="clear" w:color="auto" w:fill="FFFFFF"/>
              </w:rPr>
              <w:t>any existing Save the Children International Regional or Country office worldwide</w:t>
            </w:r>
          </w:p>
        </w:tc>
      </w:tr>
      <w:tr w:rsidR="00C41C82" w:rsidRPr="0003038D" w14:paraId="6C5609EE" w14:textId="77777777" w:rsidTr="00DD298E">
        <w:trPr>
          <w:trHeight w:val="342"/>
        </w:trPr>
        <w:tc>
          <w:tcPr>
            <w:tcW w:w="4570" w:type="dxa"/>
            <w:tcBorders>
              <w:top w:val="single" w:sz="4" w:space="0" w:color="000000"/>
              <w:left w:val="single" w:sz="4" w:space="0" w:color="000000"/>
              <w:bottom w:val="single" w:sz="4" w:space="0" w:color="000000"/>
            </w:tcBorders>
            <w:vAlign w:val="center"/>
          </w:tcPr>
          <w:p w14:paraId="32CBA191" w14:textId="5B93F804" w:rsidR="00C41C82" w:rsidRPr="005B5A3C" w:rsidRDefault="00C41C82" w:rsidP="005B5A3C">
            <w:pPr>
              <w:tabs>
                <w:tab w:val="left" w:pos="1418"/>
              </w:tabs>
              <w:snapToGrid w:val="0"/>
              <w:spacing w:before="40" w:after="40"/>
              <w:rPr>
                <w:rFonts w:ascii="Lato" w:hAnsi="Lato" w:cs="Arial"/>
                <w:sz w:val="22"/>
                <w:szCs w:val="22"/>
              </w:rPr>
            </w:pPr>
            <w:r w:rsidRPr="005B5A3C">
              <w:rPr>
                <w:rFonts w:ascii="Lato" w:hAnsi="Lato" w:cs="Arial"/>
                <w:b/>
                <w:sz w:val="22"/>
                <w:szCs w:val="22"/>
              </w:rPr>
              <w:t>GRADE</w:t>
            </w:r>
            <w:r w:rsidRPr="005B5A3C">
              <w:rPr>
                <w:rFonts w:ascii="Lato" w:hAnsi="Lato" w:cs="Arial"/>
                <w:sz w:val="22"/>
                <w:szCs w:val="22"/>
              </w:rPr>
              <w:t xml:space="preserve">: </w:t>
            </w:r>
            <w:r w:rsidR="007C5A5F" w:rsidRPr="005B5A3C">
              <w:rPr>
                <w:rFonts w:ascii="Lato" w:hAnsi="Lato" w:cs="Arial"/>
                <w:sz w:val="22"/>
                <w:szCs w:val="22"/>
              </w:rPr>
              <w:t>B</w:t>
            </w:r>
            <w:r w:rsidR="00983491">
              <w:rPr>
                <w:rFonts w:ascii="Lato" w:hAnsi="Lato" w:cs="Arial"/>
                <w:sz w:val="22"/>
                <w:szCs w:val="22"/>
              </w:rPr>
              <w:t xml:space="preserve"> – Senior Level</w:t>
            </w:r>
          </w:p>
        </w:tc>
        <w:tc>
          <w:tcPr>
            <w:tcW w:w="5221" w:type="dxa"/>
            <w:tcBorders>
              <w:top w:val="single" w:sz="4" w:space="0" w:color="000000"/>
              <w:left w:val="single" w:sz="4" w:space="0" w:color="000000"/>
              <w:bottom w:val="single" w:sz="4" w:space="0" w:color="000000"/>
              <w:right w:val="single" w:sz="4" w:space="0" w:color="000000"/>
            </w:tcBorders>
            <w:vAlign w:val="center"/>
          </w:tcPr>
          <w:p w14:paraId="4901FD0F" w14:textId="5BCBB72B" w:rsidR="00C41C82" w:rsidRPr="005B5A3C" w:rsidRDefault="00C7477C" w:rsidP="005B5A3C">
            <w:pPr>
              <w:tabs>
                <w:tab w:val="left" w:pos="1693"/>
              </w:tabs>
              <w:snapToGrid w:val="0"/>
              <w:spacing w:before="40" w:after="40"/>
              <w:rPr>
                <w:rFonts w:ascii="Lato" w:hAnsi="Lato" w:cs="Arial"/>
                <w:sz w:val="22"/>
                <w:szCs w:val="22"/>
              </w:rPr>
            </w:pPr>
            <w:r w:rsidRPr="005B5A3C">
              <w:rPr>
                <w:rFonts w:ascii="Lato" w:hAnsi="Lato" w:cs="Arial"/>
                <w:b/>
                <w:sz w:val="22"/>
                <w:szCs w:val="22"/>
              </w:rPr>
              <w:t>CON</w:t>
            </w:r>
            <w:r w:rsidR="009C34D8" w:rsidRPr="005B5A3C">
              <w:rPr>
                <w:rFonts w:ascii="Lato" w:hAnsi="Lato" w:cs="Arial"/>
                <w:b/>
                <w:sz w:val="22"/>
                <w:szCs w:val="22"/>
              </w:rPr>
              <w:t>T</w:t>
            </w:r>
            <w:r w:rsidRPr="005B5A3C">
              <w:rPr>
                <w:rFonts w:ascii="Lato" w:hAnsi="Lato" w:cs="Arial"/>
                <w:b/>
                <w:sz w:val="22"/>
                <w:szCs w:val="22"/>
              </w:rPr>
              <w:t>RACT LENGTH</w:t>
            </w:r>
            <w:r w:rsidR="00172428" w:rsidRPr="005B5A3C">
              <w:rPr>
                <w:rFonts w:ascii="Lato" w:hAnsi="Lato" w:cs="Arial"/>
                <w:b/>
                <w:sz w:val="22"/>
                <w:szCs w:val="22"/>
              </w:rPr>
              <w:t xml:space="preserve">: </w:t>
            </w:r>
            <w:r w:rsidR="00EC77DC" w:rsidRPr="00EC77DC">
              <w:rPr>
                <w:rFonts w:ascii="Lato" w:hAnsi="Lato" w:cs="Arial"/>
                <w:sz w:val="22"/>
                <w:szCs w:val="22"/>
              </w:rPr>
              <w:t>Permanent</w:t>
            </w:r>
          </w:p>
        </w:tc>
      </w:tr>
      <w:tr w:rsidR="00C41C82" w:rsidRPr="0003038D" w14:paraId="510B0BBA" w14:textId="77777777" w:rsidTr="005B5A3C">
        <w:trPr>
          <w:trHeight w:val="391"/>
        </w:trPr>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7C512BD2" w14:textId="19C0223F" w:rsidR="002754AC" w:rsidRPr="005B5A3C" w:rsidRDefault="00503FC3" w:rsidP="005B5A3C">
            <w:pPr>
              <w:suppressAutoHyphens w:val="0"/>
              <w:spacing w:before="40" w:after="40"/>
              <w:rPr>
                <w:rFonts w:ascii="Lato" w:hAnsi="Lato" w:cs="Arial"/>
                <w:b/>
                <w:sz w:val="22"/>
                <w:szCs w:val="22"/>
              </w:rPr>
            </w:pPr>
            <w:r w:rsidRPr="005B5A3C">
              <w:rPr>
                <w:rFonts w:ascii="Lato" w:hAnsi="Lato" w:cs="Calibri"/>
                <w:b/>
                <w:sz w:val="22"/>
                <w:szCs w:val="22"/>
              </w:rPr>
              <w:t>L</w:t>
            </w:r>
            <w:r w:rsidR="0003038D">
              <w:rPr>
                <w:rFonts w:ascii="Lato" w:hAnsi="Lato" w:cs="Calibri"/>
                <w:b/>
                <w:sz w:val="22"/>
                <w:szCs w:val="22"/>
              </w:rPr>
              <w:t>EVEL</w:t>
            </w:r>
            <w:r w:rsidRPr="005B5A3C">
              <w:rPr>
                <w:rFonts w:ascii="Lato" w:hAnsi="Lato" w:cs="Calibri"/>
                <w:b/>
                <w:sz w:val="22"/>
                <w:szCs w:val="22"/>
              </w:rPr>
              <w:t xml:space="preserve"> 3</w:t>
            </w:r>
            <w:r w:rsidRPr="005B5A3C">
              <w:rPr>
                <w:rFonts w:ascii="Lato" w:hAnsi="Lato" w:cs="Calibri"/>
                <w:sz w:val="22"/>
                <w:szCs w:val="22"/>
              </w:rPr>
              <w:t xml:space="preserve"> – the responsibilities of the post may require the post holder to have regular contact with or access to children or young people.</w:t>
            </w:r>
          </w:p>
        </w:tc>
      </w:tr>
      <w:tr w:rsidR="00C41C82" w:rsidRPr="0003038D" w14:paraId="3E0FC9C7" w14:textId="77777777" w:rsidTr="005B5A3C">
        <w:trPr>
          <w:trHeight w:val="997"/>
        </w:trPr>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5EA6B5CA" w14:textId="784AF403" w:rsidR="009F7B2B" w:rsidRPr="005B5A3C" w:rsidRDefault="00172428" w:rsidP="005B5A3C">
            <w:pPr>
              <w:spacing w:before="40" w:after="40"/>
              <w:jc w:val="both"/>
              <w:rPr>
                <w:rFonts w:ascii="Lato" w:hAnsi="Lato" w:cs="Arial"/>
                <w:b/>
                <w:sz w:val="22"/>
                <w:szCs w:val="22"/>
              </w:rPr>
            </w:pPr>
            <w:r w:rsidRPr="005B5A3C">
              <w:rPr>
                <w:rFonts w:ascii="Lato" w:hAnsi="Lato" w:cs="Arial"/>
                <w:b/>
                <w:sz w:val="22"/>
                <w:szCs w:val="22"/>
              </w:rPr>
              <w:t xml:space="preserve">ROLE PURPOSE: </w:t>
            </w:r>
          </w:p>
          <w:p w14:paraId="0E5A1B1C" w14:textId="3314E4A7" w:rsidR="00721751" w:rsidRPr="005B5A3C" w:rsidRDefault="00FC479E" w:rsidP="005B5A3C">
            <w:pPr>
              <w:suppressAutoHyphens w:val="0"/>
              <w:spacing w:before="120" w:after="120"/>
              <w:jc w:val="both"/>
              <w:rPr>
                <w:rFonts w:ascii="Lato" w:hAnsi="Lato" w:cs="Calibri"/>
                <w:sz w:val="22"/>
                <w:szCs w:val="22"/>
                <w:lang w:eastAsia="en-GB"/>
              </w:rPr>
            </w:pPr>
            <w:r w:rsidRPr="005B5A3C">
              <w:rPr>
                <w:rFonts w:ascii="Lato" w:hAnsi="Lato" w:cs="Calibri"/>
                <w:sz w:val="22"/>
                <w:szCs w:val="22"/>
                <w:lang w:eastAsia="en-GB"/>
              </w:rPr>
              <w:t xml:space="preserve">Save the Children has agreed an ambitious new strategy for 2022-24, which requires us to </w:t>
            </w:r>
            <w:r w:rsidR="00A25495" w:rsidRPr="005B5A3C">
              <w:rPr>
                <w:rFonts w:ascii="Lato" w:hAnsi="Lato" w:cs="Calibri"/>
                <w:sz w:val="22"/>
                <w:szCs w:val="22"/>
                <w:lang w:eastAsia="en-GB"/>
              </w:rPr>
              <w:t xml:space="preserve">take </w:t>
            </w:r>
            <w:r w:rsidR="00662B5C" w:rsidRPr="005B5A3C">
              <w:rPr>
                <w:rFonts w:ascii="Lato" w:hAnsi="Lato" w:cs="Calibri"/>
                <w:sz w:val="22"/>
                <w:szCs w:val="22"/>
                <w:lang w:eastAsia="en-GB"/>
              </w:rPr>
              <w:t xml:space="preserve">risk to reach the world’s most marginalised children - </w:t>
            </w:r>
            <w:r w:rsidR="00A25495" w:rsidRPr="005B5A3C">
              <w:rPr>
                <w:rFonts w:ascii="Lato" w:hAnsi="Lato" w:cs="Calibri"/>
                <w:sz w:val="22"/>
                <w:szCs w:val="22"/>
                <w:lang w:eastAsia="en-GB"/>
              </w:rPr>
              <w:t>often in complex en</w:t>
            </w:r>
            <w:r w:rsidRPr="005B5A3C">
              <w:rPr>
                <w:rFonts w:ascii="Lato" w:hAnsi="Lato" w:cs="Calibri"/>
                <w:sz w:val="22"/>
                <w:szCs w:val="22"/>
                <w:lang w:eastAsia="en-GB"/>
              </w:rPr>
              <w:t>vironments</w:t>
            </w:r>
            <w:r w:rsidR="00D77860" w:rsidRPr="005B5A3C">
              <w:rPr>
                <w:rFonts w:ascii="Lato" w:hAnsi="Lato" w:cs="Calibri"/>
                <w:sz w:val="22"/>
                <w:szCs w:val="22"/>
                <w:lang w:eastAsia="en-GB"/>
              </w:rPr>
              <w:t>.</w:t>
            </w:r>
            <w:r w:rsidR="00662B5C" w:rsidRPr="005B5A3C">
              <w:rPr>
                <w:rFonts w:ascii="Lato" w:hAnsi="Lato" w:cs="Calibri"/>
                <w:sz w:val="22"/>
                <w:szCs w:val="22"/>
                <w:lang w:eastAsia="en-GB"/>
              </w:rPr>
              <w:t xml:space="preserve"> This ambition also requires us to have robust mechanisms for managing the risks that threaten the communities we serve, our brand, and our assets – including our people.</w:t>
            </w:r>
            <w:r w:rsidR="007E4EB9" w:rsidRPr="005B5A3C">
              <w:rPr>
                <w:rFonts w:ascii="Lato" w:hAnsi="Lato" w:cs="Calibri"/>
                <w:sz w:val="22"/>
                <w:szCs w:val="22"/>
                <w:lang w:eastAsia="en-GB"/>
              </w:rPr>
              <w:t xml:space="preserve"> </w:t>
            </w:r>
            <w:r w:rsidR="00D861D7" w:rsidRPr="005B5A3C">
              <w:rPr>
                <w:rFonts w:ascii="Lato" w:hAnsi="Lato" w:cs="Calibri"/>
                <w:sz w:val="22"/>
                <w:szCs w:val="22"/>
                <w:lang w:eastAsia="en-GB"/>
              </w:rPr>
              <w:t xml:space="preserve">Save the Children sees </w:t>
            </w:r>
            <w:r w:rsidR="00C2220C" w:rsidRPr="005B5A3C">
              <w:rPr>
                <w:rFonts w:ascii="Lato" w:hAnsi="Lato" w:cs="Calibri"/>
                <w:sz w:val="22"/>
                <w:szCs w:val="22"/>
                <w:lang w:eastAsia="en-GB"/>
              </w:rPr>
              <w:t xml:space="preserve">the effective management of </w:t>
            </w:r>
            <w:r w:rsidR="00D861D7" w:rsidRPr="005B5A3C">
              <w:rPr>
                <w:rFonts w:ascii="Lato" w:hAnsi="Lato" w:cs="Calibri"/>
                <w:sz w:val="22"/>
                <w:szCs w:val="22"/>
                <w:lang w:eastAsia="en-GB"/>
              </w:rPr>
              <w:t>risk</w:t>
            </w:r>
            <w:r w:rsidR="00C0595E" w:rsidRPr="005B5A3C">
              <w:rPr>
                <w:rFonts w:ascii="Lato" w:hAnsi="Lato" w:cs="Calibri"/>
                <w:sz w:val="22"/>
                <w:szCs w:val="22"/>
                <w:lang w:eastAsia="en-GB"/>
              </w:rPr>
              <w:t xml:space="preserve"> (internal and external)</w:t>
            </w:r>
            <w:r w:rsidR="00C2220C" w:rsidRPr="005B5A3C">
              <w:rPr>
                <w:rFonts w:ascii="Lato" w:hAnsi="Lato" w:cs="Calibri"/>
                <w:sz w:val="22"/>
                <w:szCs w:val="22"/>
                <w:lang w:eastAsia="en-GB"/>
              </w:rPr>
              <w:t xml:space="preserve"> and </w:t>
            </w:r>
            <w:r w:rsidR="00BC4E77">
              <w:rPr>
                <w:rFonts w:ascii="Lato" w:hAnsi="Lato" w:cs="Calibri"/>
                <w:sz w:val="22"/>
                <w:szCs w:val="22"/>
                <w:lang w:eastAsia="en-GB"/>
              </w:rPr>
              <w:t>pursuit</w:t>
            </w:r>
            <w:r w:rsidR="00C2220C" w:rsidRPr="005B5A3C">
              <w:rPr>
                <w:rFonts w:ascii="Lato" w:hAnsi="Lato" w:cs="Calibri"/>
                <w:sz w:val="22"/>
                <w:szCs w:val="22"/>
                <w:lang w:eastAsia="en-GB"/>
              </w:rPr>
              <w:t xml:space="preserve"> of opportunity</w:t>
            </w:r>
            <w:r w:rsidR="00D861D7" w:rsidRPr="005B5A3C">
              <w:rPr>
                <w:rFonts w:ascii="Lato" w:hAnsi="Lato" w:cs="Calibri"/>
                <w:sz w:val="22"/>
                <w:szCs w:val="22"/>
                <w:lang w:eastAsia="en-GB"/>
              </w:rPr>
              <w:t xml:space="preserve"> as </w:t>
            </w:r>
            <w:r w:rsidR="00C0595E" w:rsidRPr="005B5A3C">
              <w:rPr>
                <w:rFonts w:ascii="Lato" w:hAnsi="Lato" w:cs="Calibri"/>
                <w:sz w:val="22"/>
                <w:szCs w:val="22"/>
                <w:lang w:eastAsia="en-GB"/>
              </w:rPr>
              <w:t>the r</w:t>
            </w:r>
            <w:r w:rsidR="00D861D7" w:rsidRPr="005B5A3C">
              <w:rPr>
                <w:rFonts w:ascii="Lato" w:hAnsi="Lato" w:cs="Calibri"/>
                <w:sz w:val="22"/>
                <w:szCs w:val="22"/>
                <w:lang w:eastAsia="en-GB"/>
              </w:rPr>
              <w:t>esponsibility</w:t>
            </w:r>
            <w:r w:rsidR="00C0595E" w:rsidRPr="005B5A3C">
              <w:rPr>
                <w:rFonts w:ascii="Lato" w:hAnsi="Lato" w:cs="Calibri"/>
                <w:sz w:val="22"/>
                <w:szCs w:val="22"/>
                <w:lang w:eastAsia="en-GB"/>
              </w:rPr>
              <w:t xml:space="preserve"> of all staff</w:t>
            </w:r>
            <w:r w:rsidR="00D861D7" w:rsidRPr="005B5A3C">
              <w:rPr>
                <w:rFonts w:ascii="Lato" w:hAnsi="Lato" w:cs="Calibri"/>
                <w:sz w:val="22"/>
                <w:szCs w:val="22"/>
                <w:lang w:eastAsia="en-GB"/>
              </w:rPr>
              <w:t xml:space="preserve">, with </w:t>
            </w:r>
            <w:r w:rsidR="00C0595E" w:rsidRPr="005B5A3C">
              <w:rPr>
                <w:rFonts w:ascii="Lato" w:hAnsi="Lato" w:cs="Calibri"/>
                <w:sz w:val="22"/>
                <w:szCs w:val="22"/>
                <w:lang w:eastAsia="en-GB"/>
              </w:rPr>
              <w:t xml:space="preserve">business units </w:t>
            </w:r>
            <w:r w:rsidR="00D861D7" w:rsidRPr="005B5A3C">
              <w:rPr>
                <w:rFonts w:ascii="Lato" w:hAnsi="Lato" w:cs="Calibri"/>
                <w:sz w:val="22"/>
                <w:szCs w:val="22"/>
                <w:lang w:eastAsia="en-GB"/>
              </w:rPr>
              <w:t xml:space="preserve">across the organisation </w:t>
            </w:r>
            <w:r w:rsidR="0003038D">
              <w:rPr>
                <w:rFonts w:ascii="Lato" w:hAnsi="Lato" w:cs="Calibri"/>
                <w:sz w:val="22"/>
                <w:szCs w:val="22"/>
                <w:lang w:eastAsia="en-GB"/>
              </w:rPr>
              <w:t xml:space="preserve">(i.e. ‘risk owners’) </w:t>
            </w:r>
            <w:r w:rsidR="00D861D7" w:rsidRPr="005B5A3C">
              <w:rPr>
                <w:rFonts w:ascii="Lato" w:hAnsi="Lato" w:cs="Calibri"/>
                <w:sz w:val="22"/>
                <w:szCs w:val="22"/>
                <w:lang w:eastAsia="en-GB"/>
              </w:rPr>
              <w:t xml:space="preserve">responsible for </w:t>
            </w:r>
            <w:r w:rsidR="00D77860" w:rsidRPr="005B5A3C">
              <w:rPr>
                <w:rFonts w:ascii="Lato" w:hAnsi="Lato" w:cs="Calibri"/>
                <w:sz w:val="22"/>
                <w:szCs w:val="22"/>
                <w:lang w:eastAsia="en-GB"/>
              </w:rPr>
              <w:t>risk identification, assessment and mitigation</w:t>
            </w:r>
            <w:r w:rsidR="00EF4943" w:rsidRPr="005B5A3C">
              <w:rPr>
                <w:rFonts w:ascii="Lato" w:hAnsi="Lato" w:cs="Calibri"/>
                <w:sz w:val="22"/>
                <w:szCs w:val="22"/>
                <w:lang w:eastAsia="en-GB"/>
              </w:rPr>
              <w:t xml:space="preserve"> in collaboration with other business units</w:t>
            </w:r>
            <w:r w:rsidR="00D861D7" w:rsidRPr="005B5A3C">
              <w:rPr>
                <w:rFonts w:ascii="Lato" w:hAnsi="Lato" w:cs="Calibri"/>
                <w:sz w:val="22"/>
                <w:szCs w:val="22"/>
                <w:lang w:eastAsia="en-GB"/>
              </w:rPr>
              <w:t xml:space="preserve"> (the </w:t>
            </w:r>
            <w:r w:rsidR="00C2220C" w:rsidRPr="005B5A3C">
              <w:rPr>
                <w:rFonts w:ascii="Lato" w:hAnsi="Lato" w:cs="Calibri"/>
                <w:sz w:val="22"/>
                <w:szCs w:val="22"/>
                <w:lang w:eastAsia="en-GB"/>
              </w:rPr>
              <w:t>‘</w:t>
            </w:r>
            <w:r w:rsidR="00D861D7" w:rsidRPr="005B5A3C">
              <w:rPr>
                <w:rFonts w:ascii="Lato" w:hAnsi="Lato" w:cs="Calibri"/>
                <w:sz w:val="22"/>
                <w:szCs w:val="22"/>
                <w:lang w:eastAsia="en-GB"/>
              </w:rPr>
              <w:t>first line</w:t>
            </w:r>
            <w:r w:rsidR="00C2220C" w:rsidRPr="005B5A3C">
              <w:rPr>
                <w:rFonts w:ascii="Lato" w:hAnsi="Lato" w:cs="Calibri"/>
                <w:sz w:val="22"/>
                <w:szCs w:val="22"/>
                <w:lang w:eastAsia="en-GB"/>
              </w:rPr>
              <w:t>’</w:t>
            </w:r>
            <w:r w:rsidR="00D861D7" w:rsidRPr="005B5A3C">
              <w:rPr>
                <w:rFonts w:ascii="Lato" w:hAnsi="Lato" w:cs="Calibri"/>
                <w:sz w:val="22"/>
                <w:szCs w:val="22"/>
                <w:lang w:eastAsia="en-GB"/>
              </w:rPr>
              <w:t xml:space="preserve"> of defence)</w:t>
            </w:r>
            <w:r w:rsidR="00D77860" w:rsidRPr="005B5A3C">
              <w:rPr>
                <w:rFonts w:ascii="Lato" w:hAnsi="Lato" w:cs="Calibri"/>
                <w:sz w:val="22"/>
                <w:szCs w:val="22"/>
                <w:lang w:eastAsia="en-GB"/>
              </w:rPr>
              <w:t xml:space="preserve">. </w:t>
            </w:r>
          </w:p>
          <w:p w14:paraId="03BAD3B7" w14:textId="092DC606" w:rsidR="00D77860" w:rsidRPr="005B5A3C" w:rsidRDefault="004166DA" w:rsidP="005B5A3C">
            <w:pPr>
              <w:suppressAutoHyphens w:val="0"/>
              <w:spacing w:before="120" w:after="120"/>
              <w:jc w:val="both"/>
              <w:rPr>
                <w:rFonts w:ascii="Lato" w:hAnsi="Lato" w:cs="Calibri"/>
                <w:sz w:val="22"/>
                <w:szCs w:val="22"/>
                <w:lang w:eastAsia="en-GB"/>
              </w:rPr>
            </w:pPr>
            <w:r>
              <w:rPr>
                <w:rFonts w:ascii="Lato" w:hAnsi="Lato" w:cs="Calibri"/>
                <w:sz w:val="22"/>
                <w:szCs w:val="22"/>
                <w:lang w:eastAsia="en-GB"/>
              </w:rPr>
              <w:t>R</w:t>
            </w:r>
            <w:r w:rsidR="00C2220C" w:rsidRPr="005B5A3C">
              <w:rPr>
                <w:rFonts w:ascii="Lato" w:hAnsi="Lato" w:cs="Calibri"/>
                <w:sz w:val="22"/>
                <w:szCs w:val="22"/>
                <w:lang w:eastAsia="en-GB"/>
              </w:rPr>
              <w:t>eporting to the organisation’s</w:t>
            </w:r>
            <w:r w:rsidR="00D4054C" w:rsidRPr="005B5A3C">
              <w:rPr>
                <w:rFonts w:ascii="Lato" w:hAnsi="Lato" w:cs="Calibri"/>
                <w:sz w:val="22"/>
                <w:szCs w:val="22"/>
                <w:lang w:eastAsia="en-GB"/>
              </w:rPr>
              <w:t xml:space="preserve"> Chief Risk Officer</w:t>
            </w:r>
            <w:r w:rsidR="00C2220C" w:rsidRPr="005B5A3C">
              <w:rPr>
                <w:rFonts w:ascii="Lato" w:hAnsi="Lato" w:cs="Calibri"/>
                <w:sz w:val="22"/>
                <w:szCs w:val="22"/>
                <w:lang w:eastAsia="en-GB"/>
              </w:rPr>
              <w:t>,</w:t>
            </w:r>
            <w:r>
              <w:rPr>
                <w:rFonts w:ascii="Lato" w:hAnsi="Lato" w:cs="Calibri"/>
                <w:sz w:val="22"/>
                <w:szCs w:val="22"/>
                <w:lang w:eastAsia="en-GB"/>
              </w:rPr>
              <w:t xml:space="preserve"> t</w:t>
            </w:r>
            <w:r w:rsidRPr="00344A01">
              <w:rPr>
                <w:rFonts w:ascii="Lato" w:hAnsi="Lato" w:cs="Calibri"/>
                <w:sz w:val="22"/>
                <w:szCs w:val="22"/>
                <w:lang w:eastAsia="en-GB"/>
              </w:rPr>
              <w:t>h</w:t>
            </w:r>
            <w:r>
              <w:rPr>
                <w:rFonts w:ascii="Lato" w:hAnsi="Lato" w:cs="Calibri"/>
                <w:sz w:val="22"/>
                <w:szCs w:val="22"/>
                <w:lang w:eastAsia="en-GB"/>
              </w:rPr>
              <w:t xml:space="preserve">is role </w:t>
            </w:r>
            <w:r w:rsidR="00C2220C" w:rsidRPr="005B5A3C">
              <w:rPr>
                <w:rFonts w:ascii="Lato" w:hAnsi="Lato" w:cs="Calibri"/>
                <w:sz w:val="22"/>
                <w:szCs w:val="22"/>
                <w:lang w:eastAsia="en-GB"/>
              </w:rPr>
              <w:t>supports in the</w:t>
            </w:r>
            <w:r w:rsidR="00D3238E" w:rsidRPr="005B5A3C">
              <w:rPr>
                <w:rFonts w:ascii="Lato" w:hAnsi="Lato" w:cs="Calibri"/>
                <w:sz w:val="22"/>
                <w:szCs w:val="22"/>
                <w:lang w:eastAsia="en-GB"/>
              </w:rPr>
              <w:t xml:space="preserve"> development of</w:t>
            </w:r>
            <w:r w:rsidR="00D4054C" w:rsidRPr="005B5A3C">
              <w:rPr>
                <w:rFonts w:ascii="Lato" w:hAnsi="Lato" w:cs="Calibri"/>
                <w:sz w:val="22"/>
                <w:szCs w:val="22"/>
                <w:lang w:eastAsia="en-GB"/>
              </w:rPr>
              <w:t xml:space="preserve"> the culture and systems</w:t>
            </w:r>
            <w:r w:rsidR="00D3238E" w:rsidRPr="005B5A3C">
              <w:rPr>
                <w:rFonts w:ascii="Lato" w:hAnsi="Lato" w:cs="Calibri"/>
                <w:sz w:val="22"/>
                <w:szCs w:val="22"/>
                <w:lang w:eastAsia="en-GB"/>
              </w:rPr>
              <w:t xml:space="preserve"> needed</w:t>
            </w:r>
            <w:r w:rsidR="00D4054C" w:rsidRPr="005B5A3C">
              <w:rPr>
                <w:rFonts w:ascii="Lato" w:hAnsi="Lato" w:cs="Calibri"/>
                <w:sz w:val="22"/>
                <w:szCs w:val="22"/>
                <w:lang w:eastAsia="en-GB"/>
              </w:rPr>
              <w:t xml:space="preserve"> for</w:t>
            </w:r>
            <w:r w:rsidR="00D3238E" w:rsidRPr="005B5A3C">
              <w:rPr>
                <w:rFonts w:ascii="Lato" w:hAnsi="Lato" w:cs="Calibri"/>
                <w:sz w:val="22"/>
                <w:szCs w:val="22"/>
                <w:lang w:eastAsia="en-GB"/>
              </w:rPr>
              <w:t xml:space="preserve"> effectively </w:t>
            </w:r>
            <w:r w:rsidR="00D4054C" w:rsidRPr="005B5A3C">
              <w:rPr>
                <w:rFonts w:ascii="Lato" w:hAnsi="Lato" w:cs="Calibri"/>
                <w:sz w:val="22"/>
                <w:szCs w:val="22"/>
                <w:lang w:eastAsia="en-GB"/>
              </w:rPr>
              <w:t xml:space="preserve">managing risk in Save the Children. </w:t>
            </w:r>
            <w:r w:rsidR="00D3238E" w:rsidRPr="005B5A3C">
              <w:rPr>
                <w:rFonts w:ascii="Lato" w:hAnsi="Lato" w:cs="Calibri"/>
                <w:sz w:val="22"/>
                <w:szCs w:val="22"/>
                <w:lang w:eastAsia="en-GB"/>
              </w:rPr>
              <w:t>A key part of the organisation’s ‘second line’ of defence, t</w:t>
            </w:r>
            <w:r w:rsidR="00D4054C" w:rsidRPr="005B5A3C">
              <w:rPr>
                <w:rFonts w:ascii="Lato" w:hAnsi="Lato" w:cs="Calibri"/>
                <w:sz w:val="22"/>
                <w:szCs w:val="22"/>
                <w:lang w:eastAsia="en-GB"/>
              </w:rPr>
              <w:t xml:space="preserve">he </w:t>
            </w:r>
            <w:r w:rsidR="00D3238E" w:rsidRPr="005B5A3C">
              <w:rPr>
                <w:rFonts w:ascii="Lato" w:hAnsi="Lato" w:cs="Arial"/>
                <w:sz w:val="22"/>
                <w:szCs w:val="22"/>
              </w:rPr>
              <w:t xml:space="preserve">Head of </w:t>
            </w:r>
            <w:r>
              <w:rPr>
                <w:rFonts w:ascii="Lato" w:hAnsi="Lato" w:cs="Arial"/>
                <w:sz w:val="22"/>
                <w:szCs w:val="22"/>
              </w:rPr>
              <w:t>Risk</w:t>
            </w:r>
            <w:r w:rsidR="00D3238E" w:rsidRPr="005B5A3C">
              <w:rPr>
                <w:rFonts w:ascii="Lato" w:hAnsi="Lato" w:cs="Arial"/>
                <w:sz w:val="22"/>
                <w:szCs w:val="22"/>
              </w:rPr>
              <w:t xml:space="preserve"> Facilitation</w:t>
            </w:r>
            <w:r w:rsidR="00D4054C" w:rsidRPr="005B5A3C">
              <w:rPr>
                <w:rFonts w:ascii="Lato" w:hAnsi="Lato" w:cs="Calibri"/>
                <w:sz w:val="22"/>
                <w:szCs w:val="22"/>
                <w:lang w:eastAsia="en-GB"/>
              </w:rPr>
              <w:t xml:space="preserve"> is </w:t>
            </w:r>
            <w:r w:rsidR="0098772C" w:rsidRPr="005B5A3C">
              <w:rPr>
                <w:rFonts w:ascii="Lato" w:hAnsi="Lato" w:cs="Calibri"/>
                <w:sz w:val="22"/>
                <w:szCs w:val="22"/>
                <w:lang w:eastAsia="en-GB"/>
              </w:rPr>
              <w:t xml:space="preserve">a </w:t>
            </w:r>
            <w:r w:rsidR="00D4054C" w:rsidRPr="005B5A3C">
              <w:rPr>
                <w:rFonts w:ascii="Lato" w:hAnsi="Lato" w:cs="Calibri"/>
                <w:sz w:val="22"/>
                <w:szCs w:val="22"/>
                <w:lang w:eastAsia="en-GB"/>
              </w:rPr>
              <w:t>lead</w:t>
            </w:r>
            <w:r w:rsidR="0098772C" w:rsidRPr="005B5A3C">
              <w:rPr>
                <w:rFonts w:ascii="Lato" w:hAnsi="Lato" w:cs="Calibri"/>
                <w:sz w:val="22"/>
                <w:szCs w:val="22"/>
                <w:lang w:eastAsia="en-GB"/>
              </w:rPr>
              <w:t>ing</w:t>
            </w:r>
            <w:r w:rsidR="00D4054C" w:rsidRPr="005B5A3C">
              <w:rPr>
                <w:rFonts w:ascii="Lato" w:hAnsi="Lato" w:cs="Calibri"/>
                <w:sz w:val="22"/>
                <w:szCs w:val="22"/>
                <w:lang w:eastAsia="en-GB"/>
              </w:rPr>
              <w:t xml:space="preserve"> risk professional </w:t>
            </w:r>
            <w:r w:rsidR="0098772C" w:rsidRPr="005B5A3C">
              <w:rPr>
                <w:rFonts w:ascii="Lato" w:hAnsi="Lato" w:cs="Calibri"/>
                <w:sz w:val="22"/>
                <w:szCs w:val="22"/>
                <w:lang w:eastAsia="en-GB"/>
              </w:rPr>
              <w:t xml:space="preserve">in the organisation – </w:t>
            </w:r>
            <w:r w:rsidR="00D77860" w:rsidRPr="005B5A3C">
              <w:rPr>
                <w:rFonts w:ascii="Lato" w:hAnsi="Lato" w:cs="Calibri"/>
                <w:sz w:val="22"/>
                <w:szCs w:val="22"/>
                <w:lang w:eastAsia="en-GB"/>
              </w:rPr>
              <w:t>enabl</w:t>
            </w:r>
            <w:r w:rsidR="0098772C" w:rsidRPr="005B5A3C">
              <w:rPr>
                <w:rFonts w:ascii="Lato" w:hAnsi="Lato" w:cs="Calibri"/>
                <w:sz w:val="22"/>
                <w:szCs w:val="22"/>
                <w:lang w:eastAsia="en-GB"/>
              </w:rPr>
              <w:t>ing</w:t>
            </w:r>
            <w:r w:rsidR="00D77860" w:rsidRPr="005B5A3C">
              <w:rPr>
                <w:rFonts w:ascii="Lato" w:hAnsi="Lato" w:cs="Calibri"/>
                <w:sz w:val="22"/>
                <w:szCs w:val="22"/>
                <w:lang w:eastAsia="en-GB"/>
              </w:rPr>
              <w:t>, monitor</w:t>
            </w:r>
            <w:r w:rsidR="0098772C" w:rsidRPr="005B5A3C">
              <w:rPr>
                <w:rFonts w:ascii="Lato" w:hAnsi="Lato" w:cs="Calibri"/>
                <w:sz w:val="22"/>
                <w:szCs w:val="22"/>
                <w:lang w:eastAsia="en-GB"/>
              </w:rPr>
              <w:t>ing</w:t>
            </w:r>
            <w:r w:rsidR="00D77860" w:rsidRPr="005B5A3C">
              <w:rPr>
                <w:rFonts w:ascii="Lato" w:hAnsi="Lato" w:cs="Calibri"/>
                <w:sz w:val="22"/>
                <w:szCs w:val="22"/>
                <w:lang w:eastAsia="en-GB"/>
              </w:rPr>
              <w:t xml:space="preserve"> and challeng</w:t>
            </w:r>
            <w:r w:rsidR="0098772C" w:rsidRPr="005B5A3C">
              <w:rPr>
                <w:rFonts w:ascii="Lato" w:hAnsi="Lato" w:cs="Calibri"/>
                <w:sz w:val="22"/>
                <w:szCs w:val="22"/>
                <w:lang w:eastAsia="en-GB"/>
              </w:rPr>
              <w:t>ing</w:t>
            </w:r>
            <w:r w:rsidR="00D77860" w:rsidRPr="005B5A3C">
              <w:rPr>
                <w:rFonts w:ascii="Lato" w:hAnsi="Lato" w:cs="Calibri"/>
                <w:sz w:val="22"/>
                <w:szCs w:val="22"/>
                <w:lang w:eastAsia="en-GB"/>
              </w:rPr>
              <w:t xml:space="preserve"> </w:t>
            </w:r>
            <w:r w:rsidR="0098772C" w:rsidRPr="005B5A3C">
              <w:rPr>
                <w:rFonts w:ascii="Lato" w:hAnsi="Lato" w:cs="Calibri"/>
                <w:sz w:val="22"/>
                <w:szCs w:val="22"/>
                <w:lang w:eastAsia="en-GB"/>
              </w:rPr>
              <w:t xml:space="preserve">business unit leads in </w:t>
            </w:r>
            <w:r w:rsidR="00C0595E" w:rsidRPr="005B5A3C">
              <w:rPr>
                <w:rFonts w:ascii="Lato" w:hAnsi="Lato" w:cs="Calibri"/>
                <w:sz w:val="22"/>
                <w:szCs w:val="22"/>
                <w:lang w:eastAsia="en-GB"/>
              </w:rPr>
              <w:t>collectively</w:t>
            </w:r>
            <w:r w:rsidR="00D861D7" w:rsidRPr="005B5A3C">
              <w:rPr>
                <w:rFonts w:ascii="Lato" w:hAnsi="Lato" w:cs="Calibri"/>
                <w:sz w:val="22"/>
                <w:szCs w:val="22"/>
                <w:lang w:eastAsia="en-GB"/>
              </w:rPr>
              <w:t xml:space="preserve"> </w:t>
            </w:r>
            <w:r w:rsidR="00C0595E" w:rsidRPr="005B5A3C">
              <w:rPr>
                <w:rFonts w:ascii="Lato" w:hAnsi="Lato" w:cs="Calibri"/>
                <w:sz w:val="22"/>
                <w:szCs w:val="22"/>
                <w:lang w:eastAsia="en-GB"/>
              </w:rPr>
              <w:t xml:space="preserve">responding to organisational </w:t>
            </w:r>
            <w:r w:rsidR="00D861D7" w:rsidRPr="005B5A3C">
              <w:rPr>
                <w:rFonts w:ascii="Lato" w:hAnsi="Lato" w:cs="Calibri"/>
                <w:sz w:val="22"/>
                <w:szCs w:val="22"/>
                <w:lang w:eastAsia="en-GB"/>
              </w:rPr>
              <w:t>risk</w:t>
            </w:r>
            <w:r w:rsidR="00D77860" w:rsidRPr="005B5A3C">
              <w:rPr>
                <w:rFonts w:ascii="Lato" w:hAnsi="Lato" w:cs="Calibri"/>
                <w:sz w:val="22"/>
                <w:szCs w:val="22"/>
                <w:lang w:eastAsia="en-GB"/>
              </w:rPr>
              <w:t>.</w:t>
            </w:r>
            <w:r w:rsidR="00A25495" w:rsidRPr="005B5A3C">
              <w:rPr>
                <w:rFonts w:ascii="Lato" w:hAnsi="Lato" w:cs="Calibri"/>
                <w:sz w:val="22"/>
                <w:szCs w:val="22"/>
                <w:lang w:eastAsia="en-GB"/>
              </w:rPr>
              <w:t xml:space="preserve"> </w:t>
            </w:r>
            <w:r w:rsidR="007C5A5F" w:rsidRPr="005B5A3C">
              <w:rPr>
                <w:rFonts w:ascii="Lato" w:hAnsi="Lato" w:cs="Calibri"/>
                <w:sz w:val="22"/>
                <w:szCs w:val="22"/>
                <w:lang w:eastAsia="en-GB"/>
              </w:rPr>
              <w:t xml:space="preserve">The </w:t>
            </w:r>
            <w:r w:rsidR="00362BB7" w:rsidRPr="005B5A3C">
              <w:rPr>
                <w:rFonts w:ascii="Lato" w:hAnsi="Lato" w:cs="Calibri"/>
                <w:sz w:val="22"/>
                <w:szCs w:val="22"/>
                <w:lang w:eastAsia="en-GB"/>
              </w:rPr>
              <w:t>role holder</w:t>
            </w:r>
            <w:r w:rsidR="007C5A5F" w:rsidRPr="005B5A3C">
              <w:rPr>
                <w:rFonts w:ascii="Lato" w:hAnsi="Lato" w:cs="Calibri"/>
                <w:sz w:val="22"/>
                <w:szCs w:val="22"/>
                <w:lang w:eastAsia="en-GB"/>
              </w:rPr>
              <w:t xml:space="preserve"> is </w:t>
            </w:r>
            <w:r w:rsidR="00D4054C" w:rsidRPr="005B5A3C">
              <w:rPr>
                <w:rFonts w:ascii="Lato" w:hAnsi="Lato" w:cs="Calibri"/>
                <w:sz w:val="22"/>
                <w:szCs w:val="22"/>
                <w:lang w:eastAsia="en-GB"/>
              </w:rPr>
              <w:t xml:space="preserve">responsible </w:t>
            </w:r>
            <w:r w:rsidR="007C5A5F" w:rsidRPr="005B5A3C">
              <w:rPr>
                <w:rFonts w:ascii="Lato" w:hAnsi="Lato" w:cs="Calibri"/>
                <w:sz w:val="22"/>
                <w:szCs w:val="22"/>
                <w:lang w:eastAsia="en-GB"/>
              </w:rPr>
              <w:t xml:space="preserve">for managing organisational processes and systems for identifying, analysing and managing risks. </w:t>
            </w:r>
          </w:p>
          <w:p w14:paraId="7D6A74B5" w14:textId="30CCFD04" w:rsidR="00D31B44" w:rsidRPr="005B5A3C" w:rsidRDefault="00C7477C" w:rsidP="005B5A3C">
            <w:pPr>
              <w:spacing w:before="40" w:after="40"/>
              <w:jc w:val="both"/>
              <w:rPr>
                <w:rFonts w:ascii="Lato" w:hAnsi="Lato" w:cs="Arial"/>
                <w:sz w:val="22"/>
                <w:szCs w:val="22"/>
              </w:rPr>
            </w:pPr>
            <w:r w:rsidRPr="005B5A3C">
              <w:rPr>
                <w:rFonts w:ascii="Lato" w:hAnsi="Lato" w:cs="Arial"/>
                <w:sz w:val="22"/>
                <w:szCs w:val="22"/>
              </w:rPr>
              <w:t>The role holder will</w:t>
            </w:r>
            <w:r w:rsidR="007C5A5F" w:rsidRPr="005B5A3C">
              <w:rPr>
                <w:rFonts w:ascii="Lato" w:hAnsi="Lato" w:cs="Arial"/>
                <w:sz w:val="22"/>
                <w:szCs w:val="22"/>
              </w:rPr>
              <w:t xml:space="preserve"> be the </w:t>
            </w:r>
            <w:r w:rsidR="00721751" w:rsidRPr="005B5A3C">
              <w:rPr>
                <w:rFonts w:ascii="Lato" w:hAnsi="Lato" w:cs="Arial"/>
                <w:sz w:val="22"/>
                <w:szCs w:val="22"/>
              </w:rPr>
              <w:t xml:space="preserve">main </w:t>
            </w:r>
            <w:r w:rsidR="007C5A5F" w:rsidRPr="005B5A3C">
              <w:rPr>
                <w:rFonts w:ascii="Lato" w:hAnsi="Lato" w:cs="Arial"/>
                <w:sz w:val="22"/>
                <w:szCs w:val="22"/>
              </w:rPr>
              <w:t>professional advis</w:t>
            </w:r>
            <w:r w:rsidR="00017F44" w:rsidRPr="005B5A3C">
              <w:rPr>
                <w:rFonts w:ascii="Lato" w:hAnsi="Lato" w:cs="Arial"/>
                <w:sz w:val="22"/>
                <w:szCs w:val="22"/>
              </w:rPr>
              <w:t>o</w:t>
            </w:r>
            <w:r w:rsidR="007C5A5F" w:rsidRPr="005B5A3C">
              <w:rPr>
                <w:rFonts w:ascii="Lato" w:hAnsi="Lato" w:cs="Arial"/>
                <w:sz w:val="22"/>
                <w:szCs w:val="22"/>
              </w:rPr>
              <w:t xml:space="preserve">r </w:t>
            </w:r>
            <w:r w:rsidR="00721751" w:rsidRPr="005B5A3C">
              <w:rPr>
                <w:rFonts w:ascii="Lato" w:hAnsi="Lato" w:cs="Arial"/>
                <w:sz w:val="22"/>
                <w:szCs w:val="22"/>
              </w:rPr>
              <w:t xml:space="preserve">and delivery lead for </w:t>
            </w:r>
            <w:r w:rsidR="007C5A5F" w:rsidRPr="005B5A3C">
              <w:rPr>
                <w:rFonts w:ascii="Lato" w:hAnsi="Lato" w:cs="Arial"/>
                <w:sz w:val="22"/>
                <w:szCs w:val="22"/>
              </w:rPr>
              <w:t>the CRO in</w:t>
            </w:r>
            <w:r w:rsidRPr="005B5A3C">
              <w:rPr>
                <w:rFonts w:ascii="Lato" w:hAnsi="Lato" w:cs="Arial"/>
                <w:sz w:val="22"/>
                <w:szCs w:val="22"/>
              </w:rPr>
              <w:t>:</w:t>
            </w:r>
          </w:p>
          <w:p w14:paraId="260FE315" w14:textId="329E5FDB" w:rsidR="00196509" w:rsidRPr="005B5A3C" w:rsidRDefault="007C5A5F" w:rsidP="005B5A3C">
            <w:pPr>
              <w:pStyle w:val="ListParagraph"/>
              <w:numPr>
                <w:ilvl w:val="0"/>
                <w:numId w:val="6"/>
              </w:numPr>
              <w:spacing w:before="40" w:after="40"/>
              <w:ind w:left="492" w:hanging="357"/>
              <w:jc w:val="both"/>
              <w:rPr>
                <w:rFonts w:ascii="Lato" w:hAnsi="Lato" w:cs="Calibri"/>
              </w:rPr>
            </w:pPr>
            <w:r w:rsidRPr="005B5A3C">
              <w:rPr>
                <w:rFonts w:ascii="Lato" w:hAnsi="Lato" w:cs="Calibri"/>
              </w:rPr>
              <w:t xml:space="preserve">supporting </w:t>
            </w:r>
            <w:r w:rsidR="00662B5C" w:rsidRPr="005B5A3C">
              <w:rPr>
                <w:rFonts w:ascii="Lato" w:hAnsi="Lato" w:cs="Calibri"/>
              </w:rPr>
              <w:t xml:space="preserve">Save the Children’s </w:t>
            </w:r>
            <w:r w:rsidR="00D232E9" w:rsidRPr="005B5A3C">
              <w:rPr>
                <w:rFonts w:ascii="Lato" w:hAnsi="Lato" w:cs="Calibri"/>
              </w:rPr>
              <w:t xml:space="preserve">Board and leadership </w:t>
            </w:r>
            <w:r w:rsidR="009F38AF" w:rsidRPr="005B5A3C">
              <w:rPr>
                <w:rFonts w:ascii="Lato" w:hAnsi="Lato" w:cs="Calibri"/>
              </w:rPr>
              <w:t xml:space="preserve">to </w:t>
            </w:r>
            <w:r w:rsidR="00662B5C" w:rsidRPr="005B5A3C">
              <w:rPr>
                <w:rFonts w:ascii="Lato" w:hAnsi="Lato" w:cs="Calibri"/>
              </w:rPr>
              <w:t xml:space="preserve">maintain </w:t>
            </w:r>
            <w:r w:rsidR="008C1684">
              <w:rPr>
                <w:rFonts w:ascii="Lato" w:hAnsi="Lato" w:cs="Calibri"/>
              </w:rPr>
              <w:t>a sound</w:t>
            </w:r>
            <w:r w:rsidR="00662B5C" w:rsidRPr="005B5A3C">
              <w:rPr>
                <w:rFonts w:ascii="Lato" w:hAnsi="Lato" w:cs="Calibri"/>
              </w:rPr>
              <w:t xml:space="preserve"> and dynamic position on</w:t>
            </w:r>
            <w:r w:rsidR="00D861D7" w:rsidRPr="005B5A3C">
              <w:rPr>
                <w:rFonts w:ascii="Lato" w:hAnsi="Lato" w:cs="Calibri"/>
              </w:rPr>
              <w:t xml:space="preserve"> risk</w:t>
            </w:r>
            <w:r w:rsidR="006B6203">
              <w:rPr>
                <w:rFonts w:ascii="Lato" w:hAnsi="Lato" w:cs="Calibri"/>
              </w:rPr>
              <w:t xml:space="preserve"> and risk</w:t>
            </w:r>
            <w:r w:rsidR="00D861D7" w:rsidRPr="005B5A3C">
              <w:rPr>
                <w:rFonts w:ascii="Lato" w:hAnsi="Lato" w:cs="Calibri"/>
              </w:rPr>
              <w:t xml:space="preserve"> appetite</w:t>
            </w:r>
            <w:r w:rsidR="006B6203">
              <w:rPr>
                <w:rFonts w:ascii="Lato" w:hAnsi="Lato" w:cs="Calibri"/>
              </w:rPr>
              <w:t>,</w:t>
            </w:r>
            <w:r w:rsidR="00D861D7" w:rsidRPr="005B5A3C">
              <w:rPr>
                <w:rFonts w:ascii="Lato" w:hAnsi="Lato" w:cs="Calibri"/>
              </w:rPr>
              <w:t xml:space="preserve"> and drive continuous improvement in its </w:t>
            </w:r>
            <w:r w:rsidR="00662B5C" w:rsidRPr="005B5A3C">
              <w:rPr>
                <w:rFonts w:ascii="Lato" w:hAnsi="Lato" w:cs="Calibri"/>
              </w:rPr>
              <w:t>processes for managing risk. This would</w:t>
            </w:r>
            <w:r w:rsidR="00122194" w:rsidRPr="005B5A3C">
              <w:rPr>
                <w:rFonts w:ascii="Lato" w:hAnsi="Lato" w:cs="Calibri"/>
              </w:rPr>
              <w:t xml:space="preserve"> </w:t>
            </w:r>
            <w:r w:rsidR="009F38AF" w:rsidRPr="005B5A3C">
              <w:rPr>
                <w:rFonts w:ascii="Lato" w:hAnsi="Lato" w:cs="Calibri"/>
              </w:rPr>
              <w:t>cover</w:t>
            </w:r>
            <w:r w:rsidR="00196509" w:rsidRPr="005B5A3C">
              <w:rPr>
                <w:rFonts w:ascii="Lato" w:hAnsi="Lato" w:cs="Calibri"/>
              </w:rPr>
              <w:t xml:space="preserve"> </w:t>
            </w:r>
            <w:r w:rsidR="009F38AF" w:rsidRPr="005B5A3C">
              <w:rPr>
                <w:rFonts w:ascii="Lato" w:hAnsi="Lato" w:cs="Calibri"/>
              </w:rPr>
              <w:t xml:space="preserve">both </w:t>
            </w:r>
            <w:r w:rsidR="00196509" w:rsidRPr="005B5A3C">
              <w:rPr>
                <w:rFonts w:ascii="Lato" w:hAnsi="Lato" w:cs="Calibri"/>
              </w:rPr>
              <w:t>risks managed by Save the International (SCI) and risks shared across the 30 national members of the Save the Children Association (SCA)</w:t>
            </w:r>
            <w:r w:rsidR="00D232E9" w:rsidRPr="005B5A3C">
              <w:rPr>
                <w:rFonts w:ascii="Lato" w:hAnsi="Lato" w:cs="Calibri"/>
              </w:rPr>
              <w:t>.</w:t>
            </w:r>
            <w:r w:rsidR="007E4EB9" w:rsidRPr="005B5A3C">
              <w:rPr>
                <w:rFonts w:ascii="Lato" w:hAnsi="Lato" w:cs="Calibri"/>
              </w:rPr>
              <w:t xml:space="preserve"> </w:t>
            </w:r>
          </w:p>
          <w:p w14:paraId="4A87611D" w14:textId="00D01440" w:rsidR="002A6263" w:rsidRPr="005B5A3C" w:rsidRDefault="00196509" w:rsidP="005B5A3C">
            <w:pPr>
              <w:numPr>
                <w:ilvl w:val="0"/>
                <w:numId w:val="6"/>
              </w:numPr>
              <w:spacing w:before="40" w:after="40"/>
              <w:ind w:left="492"/>
              <w:contextualSpacing/>
              <w:jc w:val="both"/>
              <w:rPr>
                <w:rFonts w:ascii="Lato" w:hAnsi="Lato" w:cs="Calibri"/>
                <w:sz w:val="22"/>
                <w:szCs w:val="22"/>
              </w:rPr>
            </w:pPr>
            <w:r w:rsidRPr="005B5A3C">
              <w:rPr>
                <w:rFonts w:ascii="Lato" w:hAnsi="Lato" w:cs="Calibri"/>
                <w:sz w:val="22"/>
                <w:szCs w:val="22"/>
              </w:rPr>
              <w:t>build</w:t>
            </w:r>
            <w:r w:rsidR="007C5A5F" w:rsidRPr="005B5A3C">
              <w:rPr>
                <w:rFonts w:ascii="Lato" w:hAnsi="Lato" w:cs="Calibri"/>
                <w:sz w:val="22"/>
                <w:szCs w:val="22"/>
              </w:rPr>
              <w:t>ing</w:t>
            </w:r>
            <w:r w:rsidRPr="005B5A3C">
              <w:rPr>
                <w:rFonts w:ascii="Lato" w:hAnsi="Lato" w:cs="Calibri"/>
                <w:sz w:val="22"/>
                <w:szCs w:val="22"/>
              </w:rPr>
              <w:t xml:space="preserve"> </w:t>
            </w:r>
            <w:r w:rsidR="00310D74">
              <w:rPr>
                <w:rFonts w:ascii="Lato" w:hAnsi="Lato" w:cs="Calibri"/>
                <w:sz w:val="22"/>
                <w:szCs w:val="22"/>
              </w:rPr>
              <w:t xml:space="preserve">support for </w:t>
            </w:r>
            <w:r w:rsidRPr="005B5A3C">
              <w:rPr>
                <w:rFonts w:ascii="Lato" w:hAnsi="Lato" w:cs="Calibri"/>
                <w:sz w:val="22"/>
                <w:szCs w:val="22"/>
              </w:rPr>
              <w:t>a strong</w:t>
            </w:r>
            <w:r w:rsidR="00662B5C" w:rsidRPr="005B5A3C">
              <w:rPr>
                <w:rFonts w:ascii="Lato" w:hAnsi="Lato" w:cs="Calibri"/>
                <w:sz w:val="22"/>
                <w:szCs w:val="22"/>
              </w:rPr>
              <w:t xml:space="preserve"> risk management</w:t>
            </w:r>
            <w:r w:rsidRPr="005B5A3C">
              <w:rPr>
                <w:rFonts w:ascii="Lato" w:hAnsi="Lato" w:cs="Calibri"/>
                <w:sz w:val="22"/>
                <w:szCs w:val="22"/>
              </w:rPr>
              <w:t xml:space="preserve"> culture across Save the Children</w:t>
            </w:r>
            <w:r w:rsidR="007E4EB9" w:rsidRPr="005B5A3C">
              <w:rPr>
                <w:rFonts w:ascii="Lato" w:hAnsi="Lato" w:cs="Calibri"/>
                <w:sz w:val="22"/>
                <w:szCs w:val="22"/>
              </w:rPr>
              <w:t xml:space="preserve"> </w:t>
            </w:r>
          </w:p>
          <w:p w14:paraId="46A57020" w14:textId="458AC872" w:rsidR="00196509" w:rsidRPr="005B5A3C" w:rsidRDefault="00721751" w:rsidP="005B5A3C">
            <w:pPr>
              <w:numPr>
                <w:ilvl w:val="0"/>
                <w:numId w:val="6"/>
              </w:numPr>
              <w:spacing w:before="40" w:after="40"/>
              <w:ind w:left="492"/>
              <w:jc w:val="both"/>
              <w:rPr>
                <w:rFonts w:ascii="Lato" w:hAnsi="Lato" w:cs="Calibri"/>
                <w:sz w:val="22"/>
                <w:szCs w:val="22"/>
              </w:rPr>
            </w:pPr>
            <w:r w:rsidRPr="005B5A3C">
              <w:rPr>
                <w:rFonts w:ascii="Lato" w:hAnsi="Lato" w:cs="Calibri"/>
                <w:sz w:val="22"/>
                <w:szCs w:val="22"/>
              </w:rPr>
              <w:t>e</w:t>
            </w:r>
            <w:r w:rsidR="00196509" w:rsidRPr="005B5A3C">
              <w:rPr>
                <w:rFonts w:ascii="Lato" w:hAnsi="Lato" w:cs="Calibri"/>
                <w:sz w:val="22"/>
                <w:szCs w:val="22"/>
              </w:rPr>
              <w:t>nsur</w:t>
            </w:r>
            <w:r w:rsidR="007C5A5F" w:rsidRPr="005B5A3C">
              <w:rPr>
                <w:rFonts w:ascii="Lato" w:hAnsi="Lato" w:cs="Calibri"/>
                <w:sz w:val="22"/>
                <w:szCs w:val="22"/>
              </w:rPr>
              <w:t xml:space="preserve">ing </w:t>
            </w:r>
            <w:r w:rsidR="00196509" w:rsidRPr="005B5A3C">
              <w:rPr>
                <w:rFonts w:ascii="Lato" w:hAnsi="Lato" w:cs="Calibri"/>
                <w:sz w:val="22"/>
                <w:szCs w:val="22"/>
              </w:rPr>
              <w:t xml:space="preserve">that the principal risks facing Save the Children are identified, assessed, communicated to the Board and wider leadership; and that risk owners drive appropriate mitigations to </w:t>
            </w:r>
            <w:r w:rsidR="009F38AF" w:rsidRPr="005B5A3C">
              <w:rPr>
                <w:rFonts w:ascii="Lato" w:hAnsi="Lato" w:cs="Calibri"/>
                <w:sz w:val="22"/>
                <w:szCs w:val="22"/>
              </w:rPr>
              <w:t>manage</w:t>
            </w:r>
            <w:r w:rsidR="00196509" w:rsidRPr="005B5A3C">
              <w:rPr>
                <w:rFonts w:ascii="Lato" w:hAnsi="Lato" w:cs="Calibri"/>
                <w:sz w:val="22"/>
                <w:szCs w:val="22"/>
              </w:rPr>
              <w:t xml:space="preserve"> risks within agreed </w:t>
            </w:r>
            <w:r w:rsidR="00EE6BF3" w:rsidRPr="005B5A3C">
              <w:rPr>
                <w:rFonts w:ascii="Lato" w:hAnsi="Lato" w:cs="Calibri"/>
                <w:sz w:val="22"/>
                <w:szCs w:val="22"/>
              </w:rPr>
              <w:t xml:space="preserve">risk </w:t>
            </w:r>
            <w:r w:rsidR="00196509" w:rsidRPr="005B5A3C">
              <w:rPr>
                <w:rFonts w:ascii="Lato" w:hAnsi="Lato" w:cs="Calibri"/>
                <w:sz w:val="22"/>
                <w:szCs w:val="22"/>
              </w:rPr>
              <w:t>appetite.</w:t>
            </w:r>
          </w:p>
          <w:p w14:paraId="38530228" w14:textId="33FF38BD" w:rsidR="003B4A84" w:rsidRPr="005B5A3C" w:rsidRDefault="00D232E9" w:rsidP="005B5A3C">
            <w:pPr>
              <w:numPr>
                <w:ilvl w:val="0"/>
                <w:numId w:val="6"/>
              </w:numPr>
              <w:spacing w:before="40" w:after="40"/>
              <w:ind w:left="492"/>
              <w:jc w:val="both"/>
              <w:rPr>
                <w:rFonts w:ascii="Lato" w:hAnsi="Lato" w:cs="Calibri"/>
                <w:sz w:val="22"/>
                <w:szCs w:val="22"/>
              </w:rPr>
            </w:pPr>
            <w:r w:rsidRPr="005B5A3C">
              <w:rPr>
                <w:rFonts w:ascii="Lato" w:hAnsi="Lato" w:cs="Calibri"/>
                <w:sz w:val="22"/>
                <w:szCs w:val="22"/>
              </w:rPr>
              <w:t>coordinating closely</w:t>
            </w:r>
            <w:r w:rsidR="006F40D8" w:rsidRPr="005B5A3C">
              <w:rPr>
                <w:rFonts w:ascii="Lato" w:hAnsi="Lato" w:cs="Calibri"/>
                <w:sz w:val="22"/>
                <w:szCs w:val="22"/>
              </w:rPr>
              <w:t xml:space="preserve"> </w:t>
            </w:r>
            <w:r w:rsidRPr="005B5A3C">
              <w:rPr>
                <w:rFonts w:ascii="Lato" w:hAnsi="Lato" w:cs="Calibri"/>
                <w:sz w:val="22"/>
                <w:szCs w:val="22"/>
              </w:rPr>
              <w:t>with other functions with second-line risk management responsibilities (including safety and security, people and organisation, legal, medical, construction, information security and data protection) to ensure a coherent approach</w:t>
            </w:r>
            <w:r w:rsidR="00503FC3" w:rsidRPr="005B5A3C">
              <w:rPr>
                <w:rFonts w:ascii="Lato" w:hAnsi="Lato" w:cs="Calibri"/>
                <w:sz w:val="22"/>
                <w:szCs w:val="22"/>
              </w:rPr>
              <w:t xml:space="preserve"> – covering awareness, prevention, reporting, responding and survivor support</w:t>
            </w:r>
            <w:r w:rsidRPr="005B5A3C">
              <w:rPr>
                <w:rFonts w:ascii="Lato" w:hAnsi="Lato" w:cs="Calibri"/>
                <w:sz w:val="22"/>
                <w:szCs w:val="22"/>
              </w:rPr>
              <w:t>.</w:t>
            </w:r>
            <w:r w:rsidR="000368E4" w:rsidRPr="005B5A3C" w:rsidDel="000368E4">
              <w:rPr>
                <w:rFonts w:ascii="Lato" w:hAnsi="Lato" w:cs="Calibri"/>
                <w:sz w:val="22"/>
                <w:szCs w:val="22"/>
              </w:rPr>
              <w:t xml:space="preserve"> </w:t>
            </w:r>
          </w:p>
          <w:p w14:paraId="72C247D1" w14:textId="77777777" w:rsidR="008B61F2" w:rsidRPr="005B5A3C" w:rsidRDefault="008B61F2" w:rsidP="005B5A3C">
            <w:pPr>
              <w:numPr>
                <w:ilvl w:val="0"/>
                <w:numId w:val="6"/>
              </w:numPr>
              <w:spacing w:before="40" w:after="40"/>
              <w:ind w:left="492"/>
              <w:jc w:val="both"/>
              <w:rPr>
                <w:rFonts w:ascii="Lato" w:hAnsi="Lato" w:cs="Calibri"/>
                <w:sz w:val="22"/>
                <w:szCs w:val="22"/>
              </w:rPr>
            </w:pPr>
            <w:r w:rsidRPr="005B5A3C">
              <w:rPr>
                <w:rFonts w:ascii="Lato" w:hAnsi="Lato" w:cs="Calibri"/>
                <w:sz w:val="22"/>
                <w:szCs w:val="22"/>
              </w:rPr>
              <w:t>strengthening systems to ensure compliance with key organisational policies, including by providing guidance and support to the network of Risk and Compliance officers in SCI country offices.</w:t>
            </w:r>
          </w:p>
          <w:p w14:paraId="3B7C45C3" w14:textId="49A59DDC" w:rsidR="002A6263" w:rsidRPr="005B5A3C" w:rsidRDefault="00721751" w:rsidP="005B5A3C">
            <w:pPr>
              <w:numPr>
                <w:ilvl w:val="0"/>
                <w:numId w:val="6"/>
              </w:numPr>
              <w:spacing w:before="40" w:after="40"/>
              <w:ind w:left="492"/>
              <w:jc w:val="both"/>
              <w:rPr>
                <w:rFonts w:ascii="Lato" w:hAnsi="Lato" w:cs="Calibri"/>
                <w:sz w:val="22"/>
                <w:szCs w:val="22"/>
              </w:rPr>
            </w:pPr>
            <w:r w:rsidRPr="005B5A3C">
              <w:rPr>
                <w:rFonts w:ascii="Lato" w:hAnsi="Lato" w:cs="Calibri"/>
                <w:sz w:val="22"/>
                <w:szCs w:val="22"/>
              </w:rPr>
              <w:t>b</w:t>
            </w:r>
            <w:r w:rsidR="002A6263" w:rsidRPr="005B5A3C">
              <w:rPr>
                <w:rFonts w:ascii="Lato" w:hAnsi="Lato" w:cs="Calibri"/>
                <w:sz w:val="22"/>
                <w:szCs w:val="22"/>
              </w:rPr>
              <w:t>uild</w:t>
            </w:r>
            <w:r w:rsidRPr="005B5A3C">
              <w:rPr>
                <w:rFonts w:ascii="Lato" w:hAnsi="Lato" w:cs="Calibri"/>
                <w:sz w:val="22"/>
                <w:szCs w:val="22"/>
              </w:rPr>
              <w:t>ing</w:t>
            </w:r>
            <w:r w:rsidR="002A6263" w:rsidRPr="005B5A3C">
              <w:rPr>
                <w:rFonts w:ascii="Lato" w:hAnsi="Lato" w:cs="Calibri"/>
                <w:sz w:val="22"/>
                <w:szCs w:val="22"/>
              </w:rPr>
              <w:t xml:space="preserve"> sustainable capability in the </w:t>
            </w:r>
            <w:r w:rsidR="00B54B67">
              <w:rPr>
                <w:rFonts w:ascii="Lato" w:hAnsi="Lato" w:cs="Calibri"/>
                <w:sz w:val="22"/>
                <w:szCs w:val="22"/>
              </w:rPr>
              <w:t>‘second line’</w:t>
            </w:r>
            <w:r w:rsidR="002A6263" w:rsidRPr="005B5A3C">
              <w:rPr>
                <w:rFonts w:ascii="Lato" w:hAnsi="Lato" w:cs="Calibri"/>
                <w:sz w:val="22"/>
                <w:szCs w:val="22"/>
              </w:rPr>
              <w:t xml:space="preserve"> functions of SCI – high quality staff; strong and integrated processes and policies</w:t>
            </w:r>
            <w:r w:rsidR="00196509" w:rsidRPr="005B5A3C">
              <w:rPr>
                <w:rFonts w:ascii="Lato" w:hAnsi="Lato" w:cs="Calibri"/>
                <w:sz w:val="22"/>
                <w:szCs w:val="22"/>
              </w:rPr>
              <w:t>; and</w:t>
            </w:r>
            <w:r w:rsidR="002A6263" w:rsidRPr="005B5A3C">
              <w:rPr>
                <w:rFonts w:ascii="Lato" w:hAnsi="Lato" w:cs="Calibri"/>
                <w:sz w:val="22"/>
                <w:szCs w:val="22"/>
              </w:rPr>
              <w:t xml:space="preserve"> robust </w:t>
            </w:r>
            <w:r w:rsidR="00196509" w:rsidRPr="005B5A3C">
              <w:rPr>
                <w:rFonts w:ascii="Lato" w:hAnsi="Lato" w:cs="Calibri"/>
                <w:sz w:val="22"/>
                <w:szCs w:val="22"/>
              </w:rPr>
              <w:t xml:space="preserve">data </w:t>
            </w:r>
            <w:r w:rsidR="002A6263" w:rsidRPr="005B5A3C">
              <w:rPr>
                <w:rFonts w:ascii="Lato" w:hAnsi="Lato" w:cs="Calibri"/>
                <w:sz w:val="22"/>
                <w:szCs w:val="22"/>
              </w:rPr>
              <w:t>systems</w:t>
            </w:r>
            <w:r w:rsidR="00196509" w:rsidRPr="005B5A3C">
              <w:rPr>
                <w:rFonts w:ascii="Lato" w:hAnsi="Lato" w:cs="Calibri"/>
                <w:sz w:val="22"/>
                <w:szCs w:val="22"/>
              </w:rPr>
              <w:t xml:space="preserve">. </w:t>
            </w:r>
          </w:p>
          <w:p w14:paraId="64055962" w14:textId="54176F11" w:rsidR="00721751" w:rsidRPr="005B5A3C" w:rsidRDefault="00721751" w:rsidP="005B5A3C">
            <w:pPr>
              <w:numPr>
                <w:ilvl w:val="0"/>
                <w:numId w:val="6"/>
              </w:numPr>
              <w:spacing w:before="40" w:after="40"/>
              <w:ind w:left="492"/>
              <w:jc w:val="both"/>
              <w:rPr>
                <w:rFonts w:ascii="Lato" w:hAnsi="Lato" w:cs="Calibri"/>
                <w:sz w:val="22"/>
                <w:szCs w:val="22"/>
              </w:rPr>
            </w:pPr>
            <w:r w:rsidRPr="005B5A3C">
              <w:rPr>
                <w:rFonts w:ascii="Lato" w:hAnsi="Lato" w:cs="Calibri"/>
                <w:sz w:val="22"/>
                <w:szCs w:val="22"/>
              </w:rPr>
              <w:t>r</w:t>
            </w:r>
            <w:r w:rsidR="002A6263" w:rsidRPr="005B5A3C">
              <w:rPr>
                <w:rFonts w:ascii="Lato" w:hAnsi="Lato" w:cs="Calibri"/>
                <w:sz w:val="22"/>
                <w:szCs w:val="22"/>
              </w:rPr>
              <w:t>epresent</w:t>
            </w:r>
            <w:r w:rsidRPr="005B5A3C">
              <w:rPr>
                <w:rFonts w:ascii="Lato" w:hAnsi="Lato" w:cs="Calibri"/>
                <w:sz w:val="22"/>
                <w:szCs w:val="22"/>
              </w:rPr>
              <w:t>ing</w:t>
            </w:r>
            <w:r w:rsidR="002A6263" w:rsidRPr="005B5A3C">
              <w:rPr>
                <w:rFonts w:ascii="Lato" w:hAnsi="Lato" w:cs="Calibri"/>
                <w:sz w:val="22"/>
                <w:szCs w:val="22"/>
              </w:rPr>
              <w:t xml:space="preserve"> Save the Children externally </w:t>
            </w:r>
            <w:r w:rsidR="003E6F85">
              <w:rPr>
                <w:rFonts w:ascii="Lato" w:hAnsi="Lato" w:cs="Calibri"/>
                <w:sz w:val="22"/>
                <w:szCs w:val="22"/>
              </w:rPr>
              <w:t xml:space="preserve">on risk matters, </w:t>
            </w:r>
            <w:r w:rsidR="002A6263" w:rsidRPr="005B5A3C">
              <w:rPr>
                <w:rFonts w:ascii="Lato" w:hAnsi="Lato" w:cs="Calibri"/>
                <w:sz w:val="22"/>
                <w:szCs w:val="22"/>
              </w:rPr>
              <w:t>and ensur</w:t>
            </w:r>
            <w:r w:rsidRPr="005B5A3C">
              <w:rPr>
                <w:rFonts w:ascii="Lato" w:hAnsi="Lato" w:cs="Calibri"/>
                <w:sz w:val="22"/>
                <w:szCs w:val="22"/>
              </w:rPr>
              <w:t>ing</w:t>
            </w:r>
            <w:r w:rsidR="002A6263" w:rsidRPr="005B5A3C">
              <w:rPr>
                <w:rFonts w:ascii="Lato" w:hAnsi="Lato" w:cs="Calibri"/>
                <w:sz w:val="22"/>
                <w:szCs w:val="22"/>
              </w:rPr>
              <w:t xml:space="preserve"> that external best practice is understood and ap</w:t>
            </w:r>
            <w:r w:rsidR="009F38AF" w:rsidRPr="005B5A3C">
              <w:rPr>
                <w:rFonts w:ascii="Lato" w:hAnsi="Lato" w:cs="Calibri"/>
                <w:sz w:val="22"/>
                <w:szCs w:val="22"/>
              </w:rPr>
              <w:t>plied in Save the Children.</w:t>
            </w:r>
          </w:p>
          <w:p w14:paraId="317DB183" w14:textId="498F0AEF" w:rsidR="005B3773" w:rsidRPr="005B5A3C" w:rsidRDefault="00721751" w:rsidP="005B5A3C">
            <w:pPr>
              <w:spacing w:before="40" w:after="40"/>
              <w:jc w:val="both"/>
              <w:rPr>
                <w:rFonts w:ascii="Lato" w:hAnsi="Lato" w:cs="Arial"/>
                <w:sz w:val="22"/>
                <w:szCs w:val="22"/>
              </w:rPr>
            </w:pPr>
            <w:r w:rsidRPr="005B5A3C">
              <w:rPr>
                <w:rFonts w:ascii="Lato" w:hAnsi="Lato" w:cs="Calibri"/>
                <w:sz w:val="22"/>
                <w:szCs w:val="22"/>
              </w:rPr>
              <w:lastRenderedPageBreak/>
              <w:t xml:space="preserve">The role holder will work closely with the Risk Lead in the International Programmes team, including in providing the secretariat for a Risk Committee to oversee </w:t>
            </w:r>
            <w:r w:rsidR="003D597C">
              <w:rPr>
                <w:rFonts w:ascii="Lato" w:hAnsi="Lato" w:cs="Calibri"/>
                <w:sz w:val="22"/>
                <w:szCs w:val="22"/>
              </w:rPr>
              <w:t xml:space="preserve">the </w:t>
            </w:r>
            <w:r w:rsidRPr="005B5A3C">
              <w:rPr>
                <w:rFonts w:ascii="Lato" w:hAnsi="Lato" w:cs="Calibri"/>
                <w:sz w:val="22"/>
                <w:szCs w:val="22"/>
              </w:rPr>
              <w:t xml:space="preserve">risk management </w:t>
            </w:r>
            <w:r w:rsidR="003D597C">
              <w:rPr>
                <w:rFonts w:ascii="Lato" w:hAnsi="Lato" w:cs="Calibri"/>
                <w:sz w:val="22"/>
                <w:szCs w:val="22"/>
              </w:rPr>
              <w:t>process (including risk management plans)</w:t>
            </w:r>
            <w:r w:rsidR="003D597C" w:rsidRPr="005B5A3C">
              <w:rPr>
                <w:rFonts w:ascii="Lato" w:hAnsi="Lato" w:cs="Calibri"/>
                <w:sz w:val="22"/>
                <w:szCs w:val="22"/>
              </w:rPr>
              <w:t xml:space="preserve"> </w:t>
            </w:r>
            <w:r w:rsidRPr="005B5A3C">
              <w:rPr>
                <w:rFonts w:ascii="Lato" w:hAnsi="Lato" w:cs="Calibri"/>
                <w:sz w:val="22"/>
                <w:szCs w:val="22"/>
              </w:rPr>
              <w:t>from country offices, regions and centre functions.</w:t>
            </w:r>
          </w:p>
        </w:tc>
      </w:tr>
      <w:tr w:rsidR="00C41C82" w:rsidRPr="0003038D" w14:paraId="2C23AF80" w14:textId="77777777" w:rsidTr="005B5A3C">
        <w:trPr>
          <w:trHeight w:val="992"/>
        </w:trPr>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7EBCB34D" w14:textId="77777777" w:rsidR="00C41C82" w:rsidRPr="005B5A3C" w:rsidRDefault="00C41C82" w:rsidP="005B5A3C">
            <w:pPr>
              <w:tabs>
                <w:tab w:val="left" w:pos="2410"/>
              </w:tabs>
              <w:snapToGrid w:val="0"/>
              <w:spacing w:before="40" w:after="40"/>
              <w:rPr>
                <w:rFonts w:ascii="Lato" w:hAnsi="Lato" w:cs="Arial"/>
                <w:b/>
                <w:sz w:val="22"/>
                <w:szCs w:val="22"/>
              </w:rPr>
            </w:pPr>
            <w:r w:rsidRPr="005B5A3C">
              <w:rPr>
                <w:rFonts w:ascii="Lato" w:hAnsi="Lato" w:cs="Arial"/>
                <w:b/>
                <w:sz w:val="22"/>
                <w:szCs w:val="22"/>
              </w:rPr>
              <w:lastRenderedPageBreak/>
              <w:t xml:space="preserve">SCOPE OF ROLE: </w:t>
            </w:r>
          </w:p>
          <w:p w14:paraId="7719B978" w14:textId="08152DBB" w:rsidR="002F04E5" w:rsidRPr="005B5A3C" w:rsidRDefault="00780B4C" w:rsidP="005B5A3C">
            <w:pPr>
              <w:spacing w:before="40" w:after="40"/>
              <w:rPr>
                <w:rFonts w:ascii="Lato" w:hAnsi="Lato" w:cs="Arial"/>
                <w:sz w:val="22"/>
                <w:szCs w:val="22"/>
              </w:rPr>
            </w:pPr>
            <w:r w:rsidRPr="005B5A3C">
              <w:rPr>
                <w:rFonts w:ascii="Lato" w:hAnsi="Lato" w:cs="Arial"/>
                <w:b/>
                <w:sz w:val="22"/>
                <w:szCs w:val="22"/>
              </w:rPr>
              <w:t xml:space="preserve">Reports </w:t>
            </w:r>
            <w:r w:rsidR="009D6D74" w:rsidRPr="005B5A3C">
              <w:rPr>
                <w:rFonts w:ascii="Lato" w:hAnsi="Lato" w:cs="Arial"/>
                <w:b/>
                <w:sz w:val="22"/>
                <w:szCs w:val="22"/>
              </w:rPr>
              <w:t xml:space="preserve">to: </w:t>
            </w:r>
            <w:r w:rsidR="002F04E5" w:rsidRPr="005B5A3C">
              <w:rPr>
                <w:rFonts w:ascii="Lato" w:hAnsi="Lato" w:cs="Arial"/>
                <w:sz w:val="22"/>
                <w:szCs w:val="22"/>
              </w:rPr>
              <w:t xml:space="preserve">Chief </w:t>
            </w:r>
            <w:r w:rsidR="00721751" w:rsidRPr="005B5A3C">
              <w:rPr>
                <w:rFonts w:ascii="Lato" w:hAnsi="Lato" w:cs="Arial"/>
                <w:sz w:val="22"/>
                <w:szCs w:val="22"/>
              </w:rPr>
              <w:t xml:space="preserve">Risk </w:t>
            </w:r>
            <w:r w:rsidR="002F04E5" w:rsidRPr="005B5A3C">
              <w:rPr>
                <w:rFonts w:ascii="Lato" w:hAnsi="Lato" w:cs="Arial"/>
                <w:sz w:val="22"/>
                <w:szCs w:val="22"/>
              </w:rPr>
              <w:t>Officer</w:t>
            </w:r>
          </w:p>
          <w:p w14:paraId="781DFF32" w14:textId="3338BC90" w:rsidR="00A57A0E" w:rsidRPr="005B5A3C" w:rsidRDefault="00A57A0E" w:rsidP="005B5A3C">
            <w:pPr>
              <w:spacing w:before="40" w:after="40"/>
              <w:rPr>
                <w:rFonts w:ascii="Lato" w:hAnsi="Lato" w:cs="Arial"/>
                <w:sz w:val="22"/>
                <w:szCs w:val="22"/>
              </w:rPr>
            </w:pPr>
            <w:r w:rsidRPr="005B5A3C">
              <w:rPr>
                <w:rFonts w:ascii="Lato" w:hAnsi="Lato" w:cs="Arial"/>
                <w:sz w:val="22"/>
                <w:szCs w:val="22"/>
              </w:rPr>
              <w:t xml:space="preserve">The role is part of the leadership team of the </w:t>
            </w:r>
            <w:r w:rsidR="003D597C">
              <w:rPr>
                <w:rFonts w:ascii="Lato" w:hAnsi="Lato" w:cs="Arial"/>
                <w:sz w:val="22"/>
                <w:szCs w:val="22"/>
              </w:rPr>
              <w:t>Risk</w:t>
            </w:r>
            <w:r w:rsidR="00662B5C" w:rsidRPr="005B5A3C">
              <w:rPr>
                <w:rFonts w:ascii="Lato" w:hAnsi="Lato" w:cs="Arial"/>
                <w:sz w:val="22"/>
                <w:szCs w:val="22"/>
              </w:rPr>
              <w:t xml:space="preserve"> facilitation </w:t>
            </w:r>
            <w:r w:rsidRPr="005B5A3C">
              <w:rPr>
                <w:rFonts w:ascii="Lato" w:hAnsi="Lato" w:cs="Arial"/>
                <w:sz w:val="22"/>
                <w:szCs w:val="22"/>
              </w:rPr>
              <w:t>Hub, and is one of 5 Direct reports of the CRO</w:t>
            </w:r>
            <w:r w:rsidR="007E4EB9" w:rsidRPr="005B5A3C">
              <w:rPr>
                <w:rFonts w:ascii="Lato" w:hAnsi="Lato" w:cs="Arial"/>
                <w:sz w:val="22"/>
                <w:szCs w:val="22"/>
              </w:rPr>
              <w:t xml:space="preserve"> </w:t>
            </w:r>
            <w:r w:rsidRPr="005B5A3C">
              <w:rPr>
                <w:rFonts w:ascii="Lato" w:hAnsi="Lato" w:cs="Arial"/>
                <w:sz w:val="22"/>
                <w:szCs w:val="22"/>
              </w:rPr>
              <w:t xml:space="preserve">(alongside </w:t>
            </w:r>
            <w:r w:rsidR="00662B5C" w:rsidRPr="005B5A3C">
              <w:rPr>
                <w:rFonts w:ascii="Lato" w:hAnsi="Lato" w:cs="Arial"/>
                <w:sz w:val="22"/>
                <w:szCs w:val="22"/>
              </w:rPr>
              <w:t xml:space="preserve">the Global </w:t>
            </w:r>
            <w:r w:rsidRPr="005B5A3C">
              <w:rPr>
                <w:rFonts w:ascii="Lato" w:hAnsi="Lato" w:cs="Arial"/>
                <w:sz w:val="22"/>
                <w:szCs w:val="22"/>
              </w:rPr>
              <w:t>Director</w:t>
            </w:r>
            <w:r w:rsidR="00662B5C" w:rsidRPr="005B5A3C">
              <w:rPr>
                <w:rFonts w:ascii="Lato" w:hAnsi="Lato" w:cs="Arial"/>
                <w:sz w:val="22"/>
                <w:szCs w:val="22"/>
              </w:rPr>
              <w:t>s</w:t>
            </w:r>
            <w:r w:rsidRPr="005B5A3C">
              <w:rPr>
                <w:rFonts w:ascii="Lato" w:hAnsi="Lato" w:cs="Arial"/>
                <w:sz w:val="22"/>
                <w:szCs w:val="22"/>
              </w:rPr>
              <w:t xml:space="preserve"> of Safeguarding, </w:t>
            </w:r>
            <w:r w:rsidR="00662B5C" w:rsidRPr="005B5A3C">
              <w:rPr>
                <w:rFonts w:ascii="Lato" w:hAnsi="Lato" w:cs="Arial"/>
                <w:sz w:val="22"/>
                <w:szCs w:val="22"/>
              </w:rPr>
              <w:t>Counter-</w:t>
            </w:r>
            <w:r w:rsidRPr="005B5A3C">
              <w:rPr>
                <w:rFonts w:ascii="Lato" w:hAnsi="Lato" w:cs="Arial"/>
                <w:sz w:val="22"/>
                <w:szCs w:val="22"/>
              </w:rPr>
              <w:t xml:space="preserve">Fraud, </w:t>
            </w:r>
            <w:r w:rsidR="00662B5C" w:rsidRPr="005B5A3C">
              <w:rPr>
                <w:rFonts w:ascii="Lato" w:hAnsi="Lato" w:cs="Arial"/>
                <w:sz w:val="22"/>
                <w:szCs w:val="22"/>
              </w:rPr>
              <w:t xml:space="preserve">and </w:t>
            </w:r>
            <w:r w:rsidRPr="005B5A3C">
              <w:rPr>
                <w:rFonts w:ascii="Lato" w:hAnsi="Lato" w:cs="Arial"/>
                <w:sz w:val="22"/>
                <w:szCs w:val="22"/>
              </w:rPr>
              <w:t xml:space="preserve">Insurance, </w:t>
            </w:r>
            <w:r w:rsidR="00662B5C" w:rsidRPr="005B5A3C">
              <w:rPr>
                <w:rFonts w:ascii="Lato" w:hAnsi="Lato" w:cs="Arial"/>
                <w:sz w:val="22"/>
                <w:szCs w:val="22"/>
              </w:rPr>
              <w:t xml:space="preserve">and </w:t>
            </w:r>
            <w:r w:rsidR="00F97CB0">
              <w:rPr>
                <w:rFonts w:ascii="Lato" w:hAnsi="Lato" w:cs="Arial"/>
                <w:sz w:val="22"/>
                <w:szCs w:val="22"/>
              </w:rPr>
              <w:t>Save the Children’s incident management system</w:t>
            </w:r>
            <w:r w:rsidRPr="005B5A3C">
              <w:rPr>
                <w:rFonts w:ascii="Lato" w:hAnsi="Lato" w:cs="Arial"/>
                <w:sz w:val="22"/>
                <w:szCs w:val="22"/>
              </w:rPr>
              <w:t>)</w:t>
            </w:r>
          </w:p>
          <w:p w14:paraId="1097D71A" w14:textId="06D37EF2" w:rsidR="00D77860" w:rsidRPr="005B5A3C" w:rsidRDefault="00C41C82" w:rsidP="005B5A3C">
            <w:pPr>
              <w:spacing w:before="40" w:after="40"/>
              <w:rPr>
                <w:rFonts w:ascii="Lato" w:hAnsi="Lato" w:cs="Arial"/>
                <w:sz w:val="22"/>
                <w:szCs w:val="22"/>
              </w:rPr>
            </w:pPr>
            <w:r w:rsidRPr="005B5A3C">
              <w:rPr>
                <w:rFonts w:ascii="Lato" w:hAnsi="Lato" w:cs="Arial"/>
                <w:b/>
                <w:sz w:val="22"/>
                <w:szCs w:val="22"/>
              </w:rPr>
              <w:t>Staff reporting to this post:</w:t>
            </w:r>
            <w:r w:rsidR="007E4EB9" w:rsidRPr="005B5A3C">
              <w:rPr>
                <w:rFonts w:ascii="Lato" w:hAnsi="Lato" w:cs="Arial"/>
                <w:b/>
                <w:sz w:val="22"/>
                <w:szCs w:val="22"/>
              </w:rPr>
              <w:t xml:space="preserve"> </w:t>
            </w:r>
            <w:r w:rsidR="007E4EB9" w:rsidRPr="005B5A3C">
              <w:rPr>
                <w:rFonts w:ascii="Lato" w:hAnsi="Lato" w:cs="Arial"/>
                <w:sz w:val="22"/>
                <w:szCs w:val="22"/>
              </w:rPr>
              <w:t>Two</w:t>
            </w:r>
            <w:r w:rsidR="0003038D">
              <w:rPr>
                <w:rFonts w:ascii="Lato" w:hAnsi="Lato" w:cs="Arial"/>
                <w:sz w:val="22"/>
                <w:szCs w:val="22"/>
              </w:rPr>
              <w:t xml:space="preserve"> – A</w:t>
            </w:r>
            <w:r w:rsidR="007E4EB9" w:rsidRPr="005B5A3C">
              <w:rPr>
                <w:rFonts w:ascii="Lato" w:hAnsi="Lato" w:cs="Arial"/>
                <w:sz w:val="22"/>
                <w:szCs w:val="22"/>
              </w:rPr>
              <w:t xml:space="preserve"> data manager and data analy</w:t>
            </w:r>
            <w:r w:rsidR="00662B5C" w:rsidRPr="005B5A3C">
              <w:rPr>
                <w:rFonts w:ascii="Lato" w:hAnsi="Lato" w:cs="Arial"/>
                <w:sz w:val="22"/>
                <w:szCs w:val="22"/>
              </w:rPr>
              <w:t>st</w:t>
            </w:r>
            <w:r w:rsidR="007E4EB9" w:rsidRPr="005B5A3C">
              <w:rPr>
                <w:rFonts w:ascii="Lato" w:hAnsi="Lato" w:cs="Arial"/>
                <w:sz w:val="22"/>
                <w:szCs w:val="22"/>
              </w:rPr>
              <w:t>.</w:t>
            </w:r>
          </w:p>
        </w:tc>
      </w:tr>
      <w:tr w:rsidR="0003038D" w:rsidRPr="0003038D" w14:paraId="208608C8"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4FCDDB60" w14:textId="62461465" w:rsidR="0003038D" w:rsidRPr="005B5A3C" w:rsidRDefault="0003038D" w:rsidP="005B5A3C">
            <w:pPr>
              <w:snapToGrid w:val="0"/>
              <w:spacing w:before="40" w:after="40"/>
              <w:ind w:left="-24"/>
              <w:rPr>
                <w:rFonts w:ascii="Lato" w:hAnsi="Lato" w:cs="Arial"/>
                <w:b/>
                <w:sz w:val="22"/>
                <w:szCs w:val="22"/>
              </w:rPr>
            </w:pPr>
            <w:r w:rsidRPr="005B5A3C">
              <w:rPr>
                <w:rFonts w:ascii="Lato" w:hAnsi="Lato" w:cs="Arial"/>
                <w:b/>
                <w:sz w:val="22"/>
                <w:szCs w:val="22"/>
              </w:rPr>
              <w:t>SKILLS AND BEHAVIOURS (our Values in Practice)</w:t>
            </w:r>
          </w:p>
          <w:p w14:paraId="65D6D027" w14:textId="77777777" w:rsidR="0003038D" w:rsidRPr="005B5A3C" w:rsidRDefault="0003038D" w:rsidP="0003038D">
            <w:pPr>
              <w:spacing w:before="40" w:after="40"/>
              <w:jc w:val="both"/>
              <w:rPr>
                <w:rFonts w:ascii="Lato" w:hAnsi="Lato"/>
                <w:b/>
                <w:sz w:val="22"/>
                <w:szCs w:val="22"/>
              </w:rPr>
            </w:pPr>
            <w:r w:rsidRPr="005B5A3C">
              <w:rPr>
                <w:rFonts w:ascii="Lato" w:hAnsi="Lato"/>
                <w:b/>
                <w:sz w:val="22"/>
                <w:szCs w:val="22"/>
              </w:rPr>
              <w:t>Accountability</w:t>
            </w:r>
          </w:p>
          <w:p w14:paraId="7CFC5124" w14:textId="7C3A033F"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Is accountable for the professional judgments made in delivering ERM work, and for role modelling Save the Children values</w:t>
            </w:r>
          </w:p>
          <w:p w14:paraId="29B20B86" w14:textId="58C94FCF"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 xml:space="preserve">Holds the team and partners accountable to deliver on their responsibilities – empowering them to deliver in the best way they see fit, and providing the necessary development tools </w:t>
            </w:r>
          </w:p>
          <w:p w14:paraId="35F1A6D9" w14:textId="10F0DBC2"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Pr>
                <w:rFonts w:ascii="Lato" w:hAnsi="Lato"/>
              </w:rPr>
              <w:t>I</w:t>
            </w:r>
            <w:r w:rsidRPr="005B5A3C">
              <w:rPr>
                <w:rFonts w:ascii="Lato" w:hAnsi="Lato"/>
              </w:rPr>
              <w:t xml:space="preserve">s </w:t>
            </w:r>
            <w:r w:rsidRPr="005B5A3C">
              <w:rPr>
                <w:rFonts w:ascii="Lato" w:hAnsi="Lato" w:cs="Calibri"/>
              </w:rPr>
              <w:t>able to</w:t>
            </w:r>
            <w:r w:rsidRPr="0003038D">
              <w:rPr>
                <w:rFonts w:ascii="Lato" w:hAnsi="Lato" w:cs="Calibri"/>
              </w:rPr>
              <w:t xml:space="preserve"> drive accountability across the business through effective </w:t>
            </w:r>
            <w:r w:rsidRPr="005B5A3C">
              <w:rPr>
                <w:rFonts w:ascii="Lato" w:hAnsi="Lato" w:cs="Calibri"/>
              </w:rPr>
              <w:t>analy</w:t>
            </w:r>
            <w:r w:rsidRPr="0003038D">
              <w:rPr>
                <w:rFonts w:ascii="Lato" w:hAnsi="Lato" w:cs="Calibri"/>
              </w:rPr>
              <w:t xml:space="preserve">sis </w:t>
            </w:r>
            <w:r w:rsidRPr="005B5A3C">
              <w:rPr>
                <w:rFonts w:ascii="Lato" w:hAnsi="Lato" w:cs="Calibri"/>
              </w:rPr>
              <w:t>and interpret</w:t>
            </w:r>
            <w:r w:rsidRPr="0003038D">
              <w:rPr>
                <w:rFonts w:ascii="Lato" w:hAnsi="Lato" w:cs="Calibri"/>
              </w:rPr>
              <w:t>ing of</w:t>
            </w:r>
            <w:r w:rsidRPr="005B5A3C">
              <w:rPr>
                <w:rFonts w:ascii="Lato" w:hAnsi="Lato" w:cs="Calibri"/>
              </w:rPr>
              <w:t xml:space="preserve"> complex sets of data and situations</w:t>
            </w:r>
          </w:p>
          <w:p w14:paraId="74895EAC" w14:textId="77777777" w:rsidR="0003038D" w:rsidRPr="005B5A3C" w:rsidRDefault="0003038D" w:rsidP="0003038D">
            <w:pPr>
              <w:spacing w:before="40" w:after="40"/>
              <w:jc w:val="both"/>
              <w:rPr>
                <w:rFonts w:ascii="Lato" w:hAnsi="Lato"/>
                <w:b/>
                <w:sz w:val="22"/>
                <w:szCs w:val="22"/>
              </w:rPr>
            </w:pPr>
            <w:r w:rsidRPr="005B5A3C">
              <w:rPr>
                <w:rFonts w:ascii="Lato" w:hAnsi="Lato"/>
                <w:b/>
                <w:sz w:val="22"/>
                <w:szCs w:val="22"/>
              </w:rPr>
              <w:t>Ambition</w:t>
            </w:r>
          </w:p>
          <w:p w14:paraId="4E33EDF3" w14:textId="4AC8E102" w:rsidR="0003038D" w:rsidRDefault="0003038D" w:rsidP="005B5A3C">
            <w:pPr>
              <w:pStyle w:val="ListParagraph"/>
              <w:numPr>
                <w:ilvl w:val="1"/>
                <w:numId w:val="26"/>
              </w:numPr>
              <w:spacing w:before="20" w:after="0" w:line="240" w:lineRule="auto"/>
              <w:ind w:left="495"/>
              <w:contextualSpacing w:val="0"/>
              <w:jc w:val="both"/>
              <w:rPr>
                <w:rFonts w:ascii="Lato" w:hAnsi="Lato"/>
              </w:rPr>
            </w:pPr>
            <w:r>
              <w:rPr>
                <w:rFonts w:ascii="Lato" w:hAnsi="Lato"/>
              </w:rPr>
              <w:t>S</w:t>
            </w:r>
            <w:r w:rsidRPr="005B5A3C">
              <w:rPr>
                <w:rFonts w:ascii="Lato" w:hAnsi="Lato"/>
              </w:rPr>
              <w:t xml:space="preserve">ets ambitious goals for themselves, their team, and the organisation. </w:t>
            </w:r>
          </w:p>
          <w:p w14:paraId="5501D0BD" w14:textId="7B74A41D"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 xml:space="preserve">Takes responsibility for their own personal development </w:t>
            </w:r>
          </w:p>
          <w:p w14:paraId="5E426203" w14:textId="77777777"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Is future orientated, thinks strategically and on a global scale</w:t>
            </w:r>
          </w:p>
          <w:p w14:paraId="33B6E5BB" w14:textId="5F2EDDFE"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 xml:space="preserve">Is actively involved in the profession and peer network, and </w:t>
            </w:r>
            <w:r>
              <w:rPr>
                <w:rFonts w:ascii="Lato" w:hAnsi="Lato"/>
              </w:rPr>
              <w:t>supports the CRO in delivering modern, innovative</w:t>
            </w:r>
            <w:r w:rsidRPr="005B5A3C">
              <w:rPr>
                <w:rFonts w:ascii="Lato" w:hAnsi="Lato"/>
              </w:rPr>
              <w:t xml:space="preserve"> risk management approaches.</w:t>
            </w:r>
          </w:p>
          <w:p w14:paraId="0A980C35" w14:textId="77777777" w:rsidR="0003038D" w:rsidRPr="005B5A3C" w:rsidRDefault="0003038D" w:rsidP="0003038D">
            <w:pPr>
              <w:spacing w:before="40" w:after="40"/>
              <w:jc w:val="both"/>
              <w:rPr>
                <w:rFonts w:ascii="Lato" w:hAnsi="Lato"/>
                <w:b/>
                <w:sz w:val="22"/>
                <w:szCs w:val="22"/>
              </w:rPr>
            </w:pPr>
            <w:r w:rsidRPr="005B5A3C">
              <w:rPr>
                <w:rFonts w:ascii="Lato" w:hAnsi="Lato"/>
                <w:b/>
                <w:sz w:val="22"/>
                <w:szCs w:val="22"/>
              </w:rPr>
              <w:t>Collaboration</w:t>
            </w:r>
          </w:p>
          <w:p w14:paraId="0618F57F" w14:textId="70B0D401" w:rsidR="0003038D" w:rsidRPr="005B5A3C" w:rsidRDefault="00707F11" w:rsidP="005B5A3C">
            <w:pPr>
              <w:pStyle w:val="ListParagraph"/>
              <w:numPr>
                <w:ilvl w:val="1"/>
                <w:numId w:val="26"/>
              </w:numPr>
              <w:spacing w:before="20" w:after="0" w:line="240" w:lineRule="auto"/>
              <w:ind w:left="495"/>
              <w:contextualSpacing w:val="0"/>
              <w:jc w:val="both"/>
              <w:rPr>
                <w:rFonts w:ascii="Lato" w:hAnsi="Lato"/>
              </w:rPr>
            </w:pPr>
            <w:r>
              <w:rPr>
                <w:rFonts w:ascii="Lato" w:hAnsi="Lato"/>
              </w:rPr>
              <w:t>H</w:t>
            </w:r>
            <w:r w:rsidR="0003038D" w:rsidRPr="005B5A3C">
              <w:rPr>
                <w:rFonts w:ascii="Lato" w:hAnsi="Lato"/>
              </w:rPr>
              <w:t xml:space="preserve">as the gravitas and experience to </w:t>
            </w:r>
            <w:r w:rsidR="0003038D">
              <w:rPr>
                <w:rFonts w:ascii="Lato" w:hAnsi="Lato"/>
              </w:rPr>
              <w:t xml:space="preserve">actively support the CRO in </w:t>
            </w:r>
            <w:r w:rsidR="0003038D" w:rsidRPr="005B5A3C">
              <w:rPr>
                <w:rFonts w:ascii="Lato" w:hAnsi="Lato"/>
              </w:rPr>
              <w:t>build</w:t>
            </w:r>
            <w:r w:rsidR="0003038D">
              <w:rPr>
                <w:rFonts w:ascii="Lato" w:hAnsi="Lato"/>
              </w:rPr>
              <w:t>ing</w:t>
            </w:r>
            <w:r w:rsidR="0003038D" w:rsidRPr="005B5A3C">
              <w:rPr>
                <w:rFonts w:ascii="Lato" w:hAnsi="Lato"/>
              </w:rPr>
              <w:t xml:space="preserve"> alliances across the Association </w:t>
            </w:r>
          </w:p>
          <w:p w14:paraId="068EAB02" w14:textId="30BC5BB1"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 xml:space="preserve">Builds a </w:t>
            </w:r>
            <w:r>
              <w:rPr>
                <w:rFonts w:ascii="Lato" w:hAnsi="Lato"/>
              </w:rPr>
              <w:t xml:space="preserve">truly </w:t>
            </w:r>
            <w:r w:rsidRPr="005B5A3C">
              <w:rPr>
                <w:rFonts w:ascii="Lato" w:hAnsi="Lato"/>
              </w:rPr>
              <w:t xml:space="preserve">collaborative approach in the way </w:t>
            </w:r>
            <w:r>
              <w:rPr>
                <w:rFonts w:ascii="Lato" w:hAnsi="Lato"/>
              </w:rPr>
              <w:t>the ‘second line’</w:t>
            </w:r>
            <w:r w:rsidRPr="005B5A3C">
              <w:rPr>
                <w:rFonts w:ascii="Lato" w:hAnsi="Lato"/>
              </w:rPr>
              <w:t xml:space="preserve"> operates with stakeholders </w:t>
            </w:r>
          </w:p>
          <w:p w14:paraId="2A43231A" w14:textId="54DEFFDE"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Actively breaks down barriers to effective cross-organisational working.</w:t>
            </w:r>
          </w:p>
          <w:p w14:paraId="6CA658D6" w14:textId="77777777" w:rsidR="0003038D" w:rsidRPr="005B5A3C" w:rsidRDefault="0003038D" w:rsidP="0003038D">
            <w:pPr>
              <w:pStyle w:val="ListParagraph"/>
              <w:numPr>
                <w:ilvl w:val="1"/>
                <w:numId w:val="26"/>
              </w:numPr>
              <w:spacing w:before="40" w:after="80" w:line="240" w:lineRule="auto"/>
              <w:ind w:left="495"/>
              <w:contextualSpacing w:val="0"/>
              <w:jc w:val="both"/>
              <w:rPr>
                <w:rFonts w:ascii="Lato" w:hAnsi="Lato"/>
              </w:rPr>
            </w:pPr>
            <w:r w:rsidRPr="005B5A3C">
              <w:rPr>
                <w:rFonts w:ascii="Lato" w:hAnsi="Lato"/>
              </w:rPr>
              <w:t>Values diversity, sees it as a source of competitive strength</w:t>
            </w:r>
          </w:p>
          <w:p w14:paraId="44AAF304" w14:textId="77777777" w:rsidR="0003038D" w:rsidRPr="005B5A3C" w:rsidRDefault="0003038D" w:rsidP="0003038D">
            <w:pPr>
              <w:spacing w:before="40" w:after="40"/>
              <w:jc w:val="both"/>
              <w:rPr>
                <w:rFonts w:ascii="Lato" w:hAnsi="Lato"/>
                <w:b/>
                <w:sz w:val="22"/>
                <w:szCs w:val="22"/>
              </w:rPr>
            </w:pPr>
            <w:r w:rsidRPr="005B5A3C">
              <w:rPr>
                <w:rFonts w:ascii="Lato" w:hAnsi="Lato"/>
                <w:b/>
                <w:sz w:val="22"/>
                <w:szCs w:val="22"/>
              </w:rPr>
              <w:t>Creativity</w:t>
            </w:r>
          </w:p>
          <w:p w14:paraId="6D39C23B" w14:textId="435E7D8B"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 xml:space="preserve">develops innovative </w:t>
            </w:r>
            <w:r>
              <w:rPr>
                <w:rFonts w:ascii="Lato" w:hAnsi="Lato"/>
              </w:rPr>
              <w:t xml:space="preserve">and practical </w:t>
            </w:r>
            <w:r w:rsidRPr="005B5A3C">
              <w:rPr>
                <w:rFonts w:ascii="Lato" w:hAnsi="Lato"/>
              </w:rPr>
              <w:t>solutions, including leveraging data to drive outcomes</w:t>
            </w:r>
          </w:p>
          <w:p w14:paraId="5BDD5335" w14:textId="79F233C3"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has strong presentation skills, is self-aware enough in interact</w:t>
            </w:r>
            <w:r>
              <w:rPr>
                <w:rFonts w:ascii="Lato" w:hAnsi="Lato"/>
              </w:rPr>
              <w:t xml:space="preserve">ions with senior leaders </w:t>
            </w:r>
            <w:r w:rsidRPr="005B5A3C">
              <w:rPr>
                <w:rFonts w:ascii="Lato" w:hAnsi="Lato"/>
              </w:rPr>
              <w:t>to drive impact.</w:t>
            </w:r>
          </w:p>
          <w:p w14:paraId="691B79CB" w14:textId="77777777" w:rsidR="0003038D" w:rsidRPr="0003038D" w:rsidRDefault="0003038D" w:rsidP="005B5A3C">
            <w:pPr>
              <w:pStyle w:val="ListParagraph"/>
              <w:numPr>
                <w:ilvl w:val="1"/>
                <w:numId w:val="26"/>
              </w:numPr>
              <w:spacing w:before="20" w:after="0"/>
              <w:ind w:left="495"/>
              <w:jc w:val="both"/>
              <w:rPr>
                <w:rFonts w:ascii="Lato" w:hAnsi="Lato"/>
              </w:rPr>
            </w:pPr>
            <w:r w:rsidRPr="0003038D">
              <w:rPr>
                <w:rFonts w:ascii="Lato" w:hAnsi="Lato"/>
              </w:rPr>
              <w:t>skilled at scanning the horizon for emerging risks</w:t>
            </w:r>
          </w:p>
          <w:p w14:paraId="54CE092B" w14:textId="5021DBD1"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03038D">
              <w:rPr>
                <w:rFonts w:ascii="Lato" w:hAnsi="Lato"/>
              </w:rPr>
              <w:t>skilled at designing and delivering</w:t>
            </w:r>
            <w:r>
              <w:rPr>
                <w:rFonts w:ascii="Lato" w:hAnsi="Lato"/>
              </w:rPr>
              <w:t xml:space="preserve"> practical</w:t>
            </w:r>
            <w:r w:rsidRPr="0003038D">
              <w:rPr>
                <w:rFonts w:ascii="Lato" w:hAnsi="Lato"/>
              </w:rPr>
              <w:t xml:space="preserve"> tools that support </w:t>
            </w:r>
            <w:r>
              <w:rPr>
                <w:rFonts w:ascii="Lato" w:hAnsi="Lato"/>
              </w:rPr>
              <w:t xml:space="preserve">the </w:t>
            </w:r>
            <w:r w:rsidRPr="0003038D">
              <w:rPr>
                <w:rFonts w:ascii="Lato" w:hAnsi="Lato"/>
              </w:rPr>
              <w:t xml:space="preserve">effective </w:t>
            </w:r>
            <w:r>
              <w:rPr>
                <w:rFonts w:ascii="Lato" w:hAnsi="Lato"/>
              </w:rPr>
              <w:t xml:space="preserve">management of </w:t>
            </w:r>
            <w:r w:rsidRPr="0003038D">
              <w:rPr>
                <w:rFonts w:ascii="Lato" w:hAnsi="Lato"/>
              </w:rPr>
              <w:t xml:space="preserve">risk </w:t>
            </w:r>
            <w:r>
              <w:rPr>
                <w:rFonts w:ascii="Lato" w:hAnsi="Lato"/>
              </w:rPr>
              <w:t xml:space="preserve">and </w:t>
            </w:r>
            <w:r w:rsidR="00707F11">
              <w:rPr>
                <w:rFonts w:ascii="Lato" w:hAnsi="Lato"/>
              </w:rPr>
              <w:t>leveraging</w:t>
            </w:r>
            <w:r>
              <w:rPr>
                <w:rFonts w:ascii="Lato" w:hAnsi="Lato"/>
              </w:rPr>
              <w:t xml:space="preserve"> opportunity </w:t>
            </w:r>
            <w:r w:rsidRPr="0003038D">
              <w:rPr>
                <w:rFonts w:ascii="Lato" w:hAnsi="Lato"/>
              </w:rPr>
              <w:t>across the organisation</w:t>
            </w:r>
            <w:r w:rsidRPr="005B5A3C">
              <w:rPr>
                <w:rFonts w:ascii="Lato" w:hAnsi="Lato"/>
              </w:rPr>
              <w:t>.</w:t>
            </w:r>
          </w:p>
          <w:p w14:paraId="7F42AC8E" w14:textId="77777777" w:rsidR="0003038D" w:rsidRPr="005B5A3C" w:rsidRDefault="0003038D" w:rsidP="0003038D">
            <w:pPr>
              <w:spacing w:before="40" w:after="40"/>
              <w:jc w:val="both"/>
              <w:rPr>
                <w:rFonts w:ascii="Lato" w:hAnsi="Lato"/>
                <w:b/>
                <w:sz w:val="22"/>
                <w:szCs w:val="22"/>
              </w:rPr>
            </w:pPr>
            <w:r w:rsidRPr="005B5A3C">
              <w:rPr>
                <w:rFonts w:ascii="Lato" w:hAnsi="Lato"/>
                <w:b/>
                <w:sz w:val="22"/>
                <w:szCs w:val="22"/>
              </w:rPr>
              <w:t>Integrity</w:t>
            </w:r>
          </w:p>
          <w:p w14:paraId="3BE2C00B" w14:textId="26331205"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Pr>
                <w:rFonts w:ascii="Lato" w:hAnsi="Lato"/>
              </w:rPr>
              <w:t xml:space="preserve">Honest </w:t>
            </w:r>
            <w:r w:rsidRPr="005B5A3C">
              <w:rPr>
                <w:rFonts w:ascii="Lato" w:hAnsi="Lato"/>
              </w:rPr>
              <w:t>and transparen</w:t>
            </w:r>
            <w:r>
              <w:rPr>
                <w:rFonts w:ascii="Lato" w:hAnsi="Lato"/>
              </w:rPr>
              <w:t>t</w:t>
            </w:r>
            <w:r w:rsidRPr="005B5A3C">
              <w:rPr>
                <w:rFonts w:ascii="Lato" w:hAnsi="Lato"/>
              </w:rPr>
              <w:t>; demonstrates highest levels of integrity</w:t>
            </w:r>
            <w:r>
              <w:rPr>
                <w:rFonts w:ascii="Lato" w:hAnsi="Lato"/>
              </w:rPr>
              <w:t xml:space="preserve"> &amp; conduct</w:t>
            </w:r>
          </w:p>
          <w:p w14:paraId="6C704537" w14:textId="77777777" w:rsidR="00707F11"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Manages issues that are time-sensitive, highly confidential, and pose significant financial, legal and reputational risk to the global Save the Children brand.</w:t>
            </w:r>
          </w:p>
          <w:p w14:paraId="13C37473" w14:textId="0E8562C4" w:rsidR="0003038D" w:rsidRPr="005B5A3C" w:rsidRDefault="0003038D" w:rsidP="005B5A3C">
            <w:pPr>
              <w:pStyle w:val="ListParagraph"/>
              <w:numPr>
                <w:ilvl w:val="1"/>
                <w:numId w:val="26"/>
              </w:numPr>
              <w:spacing w:before="20" w:after="0" w:line="240" w:lineRule="auto"/>
              <w:ind w:left="495"/>
              <w:contextualSpacing w:val="0"/>
              <w:jc w:val="both"/>
              <w:rPr>
                <w:rFonts w:ascii="Lato" w:hAnsi="Lato"/>
              </w:rPr>
            </w:pPr>
            <w:r w:rsidRPr="005B5A3C">
              <w:rPr>
                <w:rFonts w:ascii="Lato" w:hAnsi="Lato"/>
              </w:rPr>
              <w:t>Challenges and supports the organisation’s standards on integrity and ethics.</w:t>
            </w:r>
          </w:p>
          <w:p w14:paraId="157765B8" w14:textId="004DF7AB" w:rsidR="0003038D" w:rsidRPr="005B5A3C" w:rsidRDefault="0003038D" w:rsidP="005B5A3C">
            <w:pPr>
              <w:spacing w:before="40" w:after="40"/>
              <w:rPr>
                <w:rFonts w:ascii="Lato" w:hAnsi="Lato" w:cs="Arial"/>
                <w:sz w:val="22"/>
                <w:szCs w:val="22"/>
              </w:rPr>
            </w:pPr>
          </w:p>
        </w:tc>
      </w:tr>
      <w:tr w:rsidR="0003038D" w:rsidRPr="0003038D" w14:paraId="1D74CAB6"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510B9854" w14:textId="57E779AC" w:rsidR="0003038D" w:rsidRDefault="0003038D" w:rsidP="005B5A3C">
            <w:pPr>
              <w:tabs>
                <w:tab w:val="left" w:pos="2977"/>
              </w:tabs>
              <w:snapToGrid w:val="0"/>
              <w:spacing w:before="40" w:after="40"/>
              <w:rPr>
                <w:rFonts w:ascii="Lato" w:hAnsi="Lato" w:cs="Calibri"/>
                <w:b/>
                <w:sz w:val="22"/>
                <w:szCs w:val="22"/>
              </w:rPr>
            </w:pPr>
            <w:r w:rsidRPr="005B5A3C">
              <w:rPr>
                <w:rFonts w:ascii="Lato" w:hAnsi="Lato" w:cs="Calibri"/>
                <w:b/>
                <w:sz w:val="22"/>
                <w:szCs w:val="22"/>
              </w:rPr>
              <w:lastRenderedPageBreak/>
              <w:t>KEY AREAS OF ACCOUNTABILITY:</w:t>
            </w:r>
          </w:p>
          <w:p w14:paraId="50BEF6C9" w14:textId="77777777" w:rsidR="0003038D" w:rsidRPr="005B5A3C" w:rsidRDefault="0003038D" w:rsidP="005B5A3C">
            <w:pPr>
              <w:spacing w:before="40" w:after="40"/>
              <w:rPr>
                <w:rFonts w:ascii="Lato" w:hAnsi="Lato" w:cs="Calibri"/>
                <w:b/>
                <w:sz w:val="22"/>
                <w:szCs w:val="22"/>
              </w:rPr>
            </w:pPr>
            <w:r w:rsidRPr="005B5A3C">
              <w:rPr>
                <w:rFonts w:ascii="Lato" w:hAnsi="Lato" w:cs="Calibri"/>
                <w:b/>
                <w:sz w:val="22"/>
                <w:szCs w:val="22"/>
              </w:rPr>
              <w:t>Policy and Processes</w:t>
            </w:r>
          </w:p>
          <w:p w14:paraId="3B2E2B26" w14:textId="77777777" w:rsidR="00F622CC" w:rsidRPr="005B5A3C" w:rsidRDefault="0003038D" w:rsidP="005B5A3C">
            <w:pPr>
              <w:pStyle w:val="ListParagraph"/>
              <w:numPr>
                <w:ilvl w:val="0"/>
                <w:numId w:val="13"/>
              </w:numPr>
              <w:spacing w:before="40" w:after="40"/>
              <w:ind w:left="637"/>
              <w:rPr>
                <w:rFonts w:ascii="Lato" w:hAnsi="Lato" w:cs="Calibri"/>
                <w:b/>
              </w:rPr>
            </w:pPr>
            <w:r w:rsidRPr="005B5A3C">
              <w:rPr>
                <w:rFonts w:ascii="Lato" w:hAnsi="Lato" w:cs="Calibri"/>
              </w:rPr>
              <w:t>Drive continuous improvement in our risk management policy, procedures and tools.</w:t>
            </w:r>
          </w:p>
          <w:p w14:paraId="440486DD" w14:textId="77777777" w:rsidR="00F622CC" w:rsidRDefault="00F622CC" w:rsidP="005B5A3C">
            <w:pPr>
              <w:pStyle w:val="ListParagraph"/>
              <w:numPr>
                <w:ilvl w:val="0"/>
                <w:numId w:val="13"/>
              </w:numPr>
              <w:spacing w:before="40" w:after="40"/>
              <w:ind w:left="637"/>
              <w:rPr>
                <w:rFonts w:ascii="Lato" w:hAnsi="Lato" w:cs="Calibri"/>
              </w:rPr>
            </w:pPr>
            <w:r w:rsidRPr="0002782A">
              <w:rPr>
                <w:rFonts w:ascii="Lato" w:hAnsi="Lato" w:cs="Calibri"/>
              </w:rPr>
              <w:t>D</w:t>
            </w:r>
            <w:r w:rsidRPr="005B5A3C">
              <w:rPr>
                <w:rFonts w:ascii="Lato" w:hAnsi="Lato" w:cs="Calibri"/>
              </w:rPr>
              <w:t>esign and produce communications on ERM that keep stakeholders across the Agency apprised of ERM developments</w:t>
            </w:r>
          </w:p>
          <w:p w14:paraId="014BFC6C" w14:textId="23425D5D" w:rsidR="00F622CC" w:rsidRPr="005B5A3C" w:rsidRDefault="00F622CC" w:rsidP="005B5A3C">
            <w:pPr>
              <w:pStyle w:val="ListParagraph"/>
              <w:numPr>
                <w:ilvl w:val="0"/>
                <w:numId w:val="13"/>
              </w:numPr>
              <w:spacing w:before="40" w:after="40"/>
              <w:ind w:left="637"/>
              <w:rPr>
                <w:rFonts w:ascii="Lato" w:hAnsi="Lato" w:cs="Calibri"/>
              </w:rPr>
            </w:pPr>
            <w:r w:rsidRPr="005B5A3C">
              <w:rPr>
                <w:rFonts w:ascii="Lato" w:hAnsi="Lato" w:cs="Calibri"/>
              </w:rPr>
              <w:t xml:space="preserve">Develop a practical, low-burden way to collect, maintain and update risk data that inspires action </w:t>
            </w:r>
          </w:p>
          <w:p w14:paraId="7D52F643" w14:textId="6EAC02CC" w:rsidR="0003038D" w:rsidRPr="005B5A3C" w:rsidRDefault="0003038D" w:rsidP="005B5A3C">
            <w:pPr>
              <w:pStyle w:val="ListParagraph"/>
              <w:numPr>
                <w:ilvl w:val="0"/>
                <w:numId w:val="13"/>
              </w:numPr>
              <w:spacing w:before="40" w:after="40"/>
              <w:ind w:left="637"/>
              <w:rPr>
                <w:rFonts w:ascii="Lato" w:hAnsi="Lato" w:cs="Calibri"/>
                <w:b/>
              </w:rPr>
            </w:pPr>
            <w:r w:rsidRPr="005B5A3C">
              <w:rPr>
                <w:rFonts w:ascii="Lato" w:hAnsi="Lato" w:cs="Calibri"/>
              </w:rPr>
              <w:t>Keep up to date with rapidly evolving best practice in risk management.</w:t>
            </w:r>
          </w:p>
          <w:p w14:paraId="0107A5E5" w14:textId="5215A590" w:rsidR="0003038D" w:rsidRPr="005B5A3C" w:rsidRDefault="0003038D" w:rsidP="005B5A3C">
            <w:pPr>
              <w:suppressAutoHyphens w:val="0"/>
              <w:spacing w:before="40" w:after="40"/>
              <w:textAlignment w:val="center"/>
              <w:rPr>
                <w:rFonts w:ascii="Lato" w:hAnsi="Lato" w:cs="Calibri"/>
                <w:b/>
                <w:sz w:val="22"/>
                <w:szCs w:val="22"/>
                <w:lang w:eastAsia="en-GB"/>
              </w:rPr>
            </w:pPr>
            <w:r w:rsidRPr="005B5A3C">
              <w:rPr>
                <w:rFonts w:ascii="Lato" w:hAnsi="Lato" w:cs="Calibri"/>
                <w:b/>
                <w:sz w:val="22"/>
                <w:szCs w:val="22"/>
                <w:lang w:eastAsia="en-GB"/>
              </w:rPr>
              <w:t>Support risk owners across SCI to effectively managing risk</w:t>
            </w:r>
          </w:p>
          <w:p w14:paraId="1D73E27D" w14:textId="64A3F2D3" w:rsidR="0003038D" w:rsidRPr="005B5A3C" w:rsidRDefault="0003038D" w:rsidP="005B5A3C">
            <w:pPr>
              <w:numPr>
                <w:ilvl w:val="0"/>
                <w:numId w:val="12"/>
              </w:numPr>
              <w:suppressAutoHyphens w:val="0"/>
              <w:spacing w:before="40" w:after="40"/>
              <w:ind w:left="492" w:hanging="367"/>
              <w:textAlignment w:val="center"/>
              <w:rPr>
                <w:rFonts w:ascii="Lato" w:hAnsi="Lato" w:cs="Calibri"/>
                <w:sz w:val="22"/>
                <w:szCs w:val="22"/>
                <w:lang w:eastAsia="en-GB"/>
              </w:rPr>
            </w:pPr>
            <w:r w:rsidRPr="005B5A3C">
              <w:rPr>
                <w:rFonts w:ascii="Lato" w:hAnsi="Lato" w:cs="Calibri"/>
                <w:sz w:val="22"/>
                <w:szCs w:val="22"/>
                <w:lang w:eastAsia="en-GB"/>
              </w:rPr>
              <w:t>Enabling</w:t>
            </w:r>
            <w:r w:rsidR="003D597C">
              <w:rPr>
                <w:rFonts w:ascii="Lato" w:hAnsi="Lato" w:cs="Calibri"/>
                <w:sz w:val="22"/>
                <w:szCs w:val="22"/>
                <w:lang w:eastAsia="en-GB"/>
              </w:rPr>
              <w:t xml:space="preserve"> and Supporting</w:t>
            </w:r>
            <w:r w:rsidRPr="005B5A3C">
              <w:rPr>
                <w:rFonts w:ascii="Lato" w:hAnsi="Lato" w:cs="Calibri"/>
                <w:sz w:val="22"/>
                <w:szCs w:val="22"/>
                <w:lang w:eastAsia="en-GB"/>
              </w:rPr>
              <w:t>:</w:t>
            </w:r>
          </w:p>
          <w:p w14:paraId="70A5073D" w14:textId="5364CD63" w:rsidR="00707FF0" w:rsidRDefault="0003038D" w:rsidP="005B5A3C">
            <w:pPr>
              <w:numPr>
                <w:ilvl w:val="1"/>
                <w:numId w:val="12"/>
              </w:numPr>
              <w:suppressAutoHyphens w:val="0"/>
              <w:spacing w:before="40" w:after="40"/>
              <w:ind w:left="776"/>
              <w:textAlignment w:val="center"/>
              <w:rPr>
                <w:rFonts w:ascii="Lato" w:hAnsi="Lato" w:cs="Calibri"/>
                <w:sz w:val="22"/>
                <w:szCs w:val="22"/>
              </w:rPr>
            </w:pPr>
            <w:r w:rsidRPr="005B5A3C">
              <w:rPr>
                <w:rFonts w:ascii="Lato" w:hAnsi="Lato" w:cs="Calibri"/>
                <w:sz w:val="22"/>
                <w:szCs w:val="22"/>
              </w:rPr>
              <w:t xml:space="preserve">Coordinate with all </w:t>
            </w:r>
            <w:r w:rsidR="003D597C">
              <w:rPr>
                <w:rFonts w:ascii="Lato" w:hAnsi="Lato" w:cs="Calibri"/>
                <w:sz w:val="22"/>
                <w:szCs w:val="22"/>
              </w:rPr>
              <w:t>business unit</w:t>
            </w:r>
            <w:r w:rsidR="003D597C" w:rsidRPr="005B5A3C">
              <w:rPr>
                <w:rFonts w:ascii="Lato" w:hAnsi="Lato" w:cs="Calibri"/>
                <w:sz w:val="22"/>
                <w:szCs w:val="22"/>
              </w:rPr>
              <w:t xml:space="preserve"> </w:t>
            </w:r>
            <w:r w:rsidRPr="005B5A3C">
              <w:rPr>
                <w:rFonts w:ascii="Lato" w:hAnsi="Lato" w:cs="Calibri"/>
                <w:sz w:val="22"/>
                <w:szCs w:val="22"/>
              </w:rPr>
              <w:t xml:space="preserve">leads to ensure identification, assessment and mitigation of key risks, </w:t>
            </w:r>
          </w:p>
          <w:p w14:paraId="5668D8DC" w14:textId="64538E88" w:rsidR="0003038D" w:rsidRPr="005B5A3C" w:rsidRDefault="0003038D" w:rsidP="005B5A3C">
            <w:pPr>
              <w:numPr>
                <w:ilvl w:val="1"/>
                <w:numId w:val="12"/>
              </w:numPr>
              <w:suppressAutoHyphens w:val="0"/>
              <w:spacing w:before="40" w:after="40"/>
              <w:ind w:left="776"/>
              <w:textAlignment w:val="center"/>
              <w:rPr>
                <w:rFonts w:ascii="Lato" w:hAnsi="Lato" w:cs="Calibri"/>
                <w:sz w:val="22"/>
                <w:szCs w:val="22"/>
              </w:rPr>
            </w:pPr>
            <w:r w:rsidRPr="005B5A3C">
              <w:rPr>
                <w:rFonts w:ascii="Lato" w:hAnsi="Lato" w:cs="Calibri"/>
                <w:sz w:val="22"/>
                <w:szCs w:val="22"/>
              </w:rPr>
              <w:t>Manage the agenda, papers and meetings of the Centre Risk Committee  (co-chaired by the Chief Risk Officer and Director of International Programming Operations)</w:t>
            </w:r>
          </w:p>
          <w:p w14:paraId="0F54415F" w14:textId="42D8D5BF" w:rsidR="0003038D" w:rsidRPr="005B5A3C" w:rsidRDefault="0003038D" w:rsidP="005B5A3C">
            <w:pPr>
              <w:numPr>
                <w:ilvl w:val="1"/>
                <w:numId w:val="12"/>
              </w:numPr>
              <w:suppressAutoHyphens w:val="0"/>
              <w:spacing w:before="40" w:after="40"/>
              <w:ind w:left="776"/>
              <w:textAlignment w:val="center"/>
              <w:rPr>
                <w:rFonts w:ascii="Lato" w:hAnsi="Lato" w:cs="Calibri"/>
                <w:sz w:val="22"/>
                <w:szCs w:val="22"/>
              </w:rPr>
            </w:pPr>
            <w:r w:rsidRPr="005B5A3C">
              <w:rPr>
                <w:rFonts w:ascii="Lato" w:hAnsi="Lato" w:cs="Calibri"/>
                <w:sz w:val="22"/>
                <w:szCs w:val="22"/>
              </w:rPr>
              <w:t xml:space="preserve">Provide targeted coaching and capacity building to risk owners, </w:t>
            </w:r>
            <w:r w:rsidR="003D597C">
              <w:rPr>
                <w:rFonts w:ascii="Lato" w:hAnsi="Lato" w:cs="Calibri"/>
                <w:sz w:val="22"/>
                <w:szCs w:val="22"/>
              </w:rPr>
              <w:t xml:space="preserve">and </w:t>
            </w:r>
            <w:r w:rsidRPr="005B5A3C">
              <w:rPr>
                <w:rFonts w:ascii="Lato" w:hAnsi="Lato" w:cs="Calibri"/>
                <w:sz w:val="22"/>
                <w:szCs w:val="22"/>
              </w:rPr>
              <w:t>partner with</w:t>
            </w:r>
            <w:r w:rsidR="003D597C">
              <w:rPr>
                <w:rFonts w:ascii="Lato" w:hAnsi="Lato" w:cs="Calibri"/>
                <w:sz w:val="22"/>
                <w:szCs w:val="22"/>
              </w:rPr>
              <w:t xml:space="preserve"> the</w:t>
            </w:r>
            <w:r w:rsidRPr="005B5A3C">
              <w:rPr>
                <w:rFonts w:ascii="Lato" w:hAnsi="Lato" w:cs="Calibri"/>
                <w:sz w:val="22"/>
                <w:szCs w:val="22"/>
              </w:rPr>
              <w:t xml:space="preserve"> IP Risk Lead to ensure capacity building of regional risk owners</w:t>
            </w:r>
          </w:p>
          <w:p w14:paraId="48A7AF21" w14:textId="260ED593" w:rsidR="0003038D" w:rsidRPr="005B5A3C" w:rsidRDefault="0003038D" w:rsidP="005B5A3C">
            <w:pPr>
              <w:numPr>
                <w:ilvl w:val="1"/>
                <w:numId w:val="12"/>
              </w:numPr>
              <w:suppressAutoHyphens w:val="0"/>
              <w:spacing w:before="40" w:after="40"/>
              <w:ind w:left="776"/>
              <w:textAlignment w:val="center"/>
              <w:rPr>
                <w:rFonts w:ascii="Lato" w:hAnsi="Lato" w:cs="Calibri"/>
                <w:sz w:val="22"/>
                <w:szCs w:val="22"/>
              </w:rPr>
            </w:pPr>
            <w:r w:rsidRPr="005B5A3C">
              <w:rPr>
                <w:rFonts w:ascii="Lato" w:hAnsi="Lato" w:cs="Calibri"/>
                <w:sz w:val="22"/>
                <w:szCs w:val="22"/>
                <w:lang w:eastAsia="en-GB"/>
              </w:rPr>
              <w:t>Support leadership to prioritise and address risks, including by l</w:t>
            </w:r>
            <w:r w:rsidRPr="005B5A3C">
              <w:rPr>
                <w:rFonts w:ascii="Lato" w:hAnsi="Lato" w:cs="Calibri"/>
                <w:sz w:val="22"/>
                <w:szCs w:val="22"/>
              </w:rPr>
              <w:t>eading the definition and communication of the Board’s ‘risk appetite’</w:t>
            </w:r>
          </w:p>
          <w:p w14:paraId="1005F5B0" w14:textId="7AC8EDB2"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t>Drive implementation of new processes and technologies to enable more effective and efficient risk management</w:t>
            </w:r>
          </w:p>
          <w:p w14:paraId="06CFEF7F" w14:textId="630663D4"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t>Provide dashboards / data sheets to risk owners to enable effective risk assessment, e.g. on the number of incidents, financial data, reach data, etc. (executed through data team)</w:t>
            </w:r>
          </w:p>
          <w:p w14:paraId="77C0AF45" w14:textId="20C85F36" w:rsidR="0003038D" w:rsidRPr="005B5A3C" w:rsidRDefault="0003038D" w:rsidP="005B5A3C">
            <w:pPr>
              <w:numPr>
                <w:ilvl w:val="0"/>
                <w:numId w:val="12"/>
              </w:numPr>
              <w:suppressAutoHyphens w:val="0"/>
              <w:spacing w:before="40" w:after="40"/>
              <w:ind w:left="492"/>
              <w:textAlignment w:val="center"/>
              <w:rPr>
                <w:rFonts w:ascii="Lato" w:hAnsi="Lato" w:cs="Calibri"/>
                <w:sz w:val="22"/>
                <w:szCs w:val="22"/>
                <w:lang w:eastAsia="en-GB"/>
              </w:rPr>
            </w:pPr>
            <w:r w:rsidRPr="005B5A3C">
              <w:rPr>
                <w:rFonts w:ascii="Lato" w:hAnsi="Lato" w:cs="Calibri"/>
                <w:sz w:val="22"/>
                <w:szCs w:val="22"/>
                <w:lang w:eastAsia="en-GB"/>
              </w:rPr>
              <w:t xml:space="preserve">Monitoring and Challenging: </w:t>
            </w:r>
          </w:p>
          <w:p w14:paraId="58DDF1CF" w14:textId="0730A226"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lang w:eastAsia="en-GB"/>
              </w:rPr>
              <w:t>Identify and analyse trends on risk exposure</w:t>
            </w:r>
            <w:r w:rsidR="003D597C">
              <w:rPr>
                <w:rFonts w:ascii="Lato" w:hAnsi="Lato" w:cs="Calibri"/>
                <w:sz w:val="22"/>
                <w:szCs w:val="22"/>
                <w:lang w:eastAsia="en-GB"/>
              </w:rPr>
              <w:t>, with a clear focus on triangulation of performance information to highlight trends and discrepancies</w:t>
            </w:r>
            <w:r w:rsidRPr="005B5A3C">
              <w:rPr>
                <w:rFonts w:ascii="Lato" w:hAnsi="Lato" w:cs="Calibri"/>
                <w:sz w:val="22"/>
                <w:szCs w:val="22"/>
                <w:lang w:eastAsia="en-GB"/>
              </w:rPr>
              <w:t xml:space="preserve"> </w:t>
            </w:r>
          </w:p>
          <w:p w14:paraId="4BF8F6E5" w14:textId="7B369BE0" w:rsidR="0003038D" w:rsidRPr="005B5A3C" w:rsidRDefault="0003038D" w:rsidP="005B5A3C">
            <w:pPr>
              <w:numPr>
                <w:ilvl w:val="1"/>
                <w:numId w:val="12"/>
              </w:numPr>
              <w:suppressAutoHyphens w:val="0"/>
              <w:spacing w:before="40" w:after="40"/>
              <w:ind w:left="776"/>
              <w:textAlignment w:val="center"/>
              <w:rPr>
                <w:rFonts w:ascii="Lato" w:hAnsi="Lato" w:cs="Calibri"/>
                <w:sz w:val="22"/>
                <w:szCs w:val="22"/>
                <w:lang w:eastAsia="en-GB"/>
              </w:rPr>
            </w:pPr>
            <w:r w:rsidRPr="005B5A3C">
              <w:rPr>
                <w:rFonts w:ascii="Lato" w:hAnsi="Lato" w:cs="Calibri"/>
                <w:sz w:val="22"/>
                <w:szCs w:val="22"/>
                <w:lang w:eastAsia="en-GB"/>
              </w:rPr>
              <w:t xml:space="preserve">Review </w:t>
            </w:r>
            <w:r w:rsidR="003D597C">
              <w:rPr>
                <w:rFonts w:ascii="Lato" w:hAnsi="Lato" w:cs="Calibri"/>
                <w:sz w:val="22"/>
                <w:szCs w:val="22"/>
                <w:lang w:eastAsia="en-GB"/>
              </w:rPr>
              <w:t>the effectiveness of the Global</w:t>
            </w:r>
            <w:r w:rsidRPr="005B5A3C">
              <w:rPr>
                <w:rFonts w:ascii="Lato" w:hAnsi="Lato" w:cs="Calibri"/>
                <w:sz w:val="22"/>
                <w:szCs w:val="22"/>
                <w:lang w:eastAsia="en-GB"/>
              </w:rPr>
              <w:t xml:space="preserve"> Risk Management </w:t>
            </w:r>
            <w:r w:rsidR="003D597C">
              <w:rPr>
                <w:rFonts w:ascii="Lato" w:hAnsi="Lato" w:cs="Calibri"/>
                <w:sz w:val="22"/>
                <w:szCs w:val="22"/>
                <w:lang w:eastAsia="en-GB"/>
              </w:rPr>
              <w:t>Process</w:t>
            </w:r>
            <w:r w:rsidRPr="005B5A3C">
              <w:rPr>
                <w:rFonts w:ascii="Lato" w:hAnsi="Lato" w:cs="Calibri"/>
                <w:sz w:val="22"/>
                <w:szCs w:val="22"/>
                <w:lang w:eastAsia="en-GB"/>
              </w:rPr>
              <w:t xml:space="preserve">, </w:t>
            </w:r>
            <w:r w:rsidR="003D597C">
              <w:rPr>
                <w:rFonts w:ascii="Lato" w:hAnsi="Lato" w:cs="Calibri"/>
                <w:sz w:val="22"/>
                <w:szCs w:val="22"/>
                <w:lang w:eastAsia="en-GB"/>
              </w:rPr>
              <w:t xml:space="preserve">and </w:t>
            </w:r>
            <w:r w:rsidRPr="005B5A3C">
              <w:rPr>
                <w:rFonts w:ascii="Lato" w:hAnsi="Lato" w:cs="Calibri"/>
                <w:sz w:val="22"/>
                <w:szCs w:val="22"/>
                <w:lang w:eastAsia="en-GB"/>
              </w:rPr>
              <w:t xml:space="preserve">partner with </w:t>
            </w:r>
            <w:r w:rsidR="003D597C">
              <w:rPr>
                <w:rFonts w:ascii="Lato" w:hAnsi="Lato" w:cs="Calibri"/>
                <w:sz w:val="22"/>
                <w:szCs w:val="22"/>
                <w:lang w:eastAsia="en-GB"/>
              </w:rPr>
              <w:t xml:space="preserve">the </w:t>
            </w:r>
            <w:r w:rsidRPr="005B5A3C">
              <w:rPr>
                <w:rFonts w:ascii="Lato" w:hAnsi="Lato" w:cs="Calibri"/>
                <w:sz w:val="22"/>
                <w:szCs w:val="22"/>
                <w:lang w:eastAsia="en-GB"/>
              </w:rPr>
              <w:t xml:space="preserve">IP Risk Lead to review </w:t>
            </w:r>
            <w:r w:rsidR="003D597C">
              <w:rPr>
                <w:rFonts w:ascii="Lato" w:hAnsi="Lato" w:cs="Calibri"/>
                <w:sz w:val="22"/>
                <w:szCs w:val="22"/>
                <w:lang w:eastAsia="en-GB"/>
              </w:rPr>
              <w:t>the effectiveness of the Global</w:t>
            </w:r>
            <w:r w:rsidR="003D597C" w:rsidRPr="00C62F20">
              <w:rPr>
                <w:rFonts w:ascii="Lato" w:hAnsi="Lato" w:cs="Calibri"/>
                <w:sz w:val="22"/>
                <w:szCs w:val="22"/>
                <w:lang w:eastAsia="en-GB"/>
              </w:rPr>
              <w:t xml:space="preserve"> Risk Management </w:t>
            </w:r>
            <w:r w:rsidR="003D597C">
              <w:rPr>
                <w:rFonts w:ascii="Lato" w:hAnsi="Lato" w:cs="Calibri"/>
                <w:sz w:val="22"/>
                <w:szCs w:val="22"/>
                <w:lang w:eastAsia="en-GB"/>
              </w:rPr>
              <w:t>Process (including, but not limited to Risk Management Plans)</w:t>
            </w:r>
          </w:p>
          <w:p w14:paraId="48505640" w14:textId="1D1651E3" w:rsidR="0003038D" w:rsidRPr="005B5A3C" w:rsidRDefault="0003038D" w:rsidP="005B5A3C">
            <w:pPr>
              <w:numPr>
                <w:ilvl w:val="1"/>
                <w:numId w:val="12"/>
              </w:numPr>
              <w:suppressAutoHyphens w:val="0"/>
              <w:spacing w:before="40" w:after="40"/>
              <w:ind w:left="776"/>
              <w:textAlignment w:val="center"/>
              <w:rPr>
                <w:rFonts w:ascii="Lato" w:hAnsi="Lato" w:cs="Calibri"/>
                <w:sz w:val="22"/>
                <w:szCs w:val="22"/>
                <w:lang w:eastAsia="en-GB"/>
              </w:rPr>
            </w:pPr>
            <w:r w:rsidRPr="005B5A3C">
              <w:rPr>
                <w:rFonts w:ascii="Lato" w:hAnsi="Lato" w:cs="Calibri"/>
                <w:sz w:val="22"/>
                <w:szCs w:val="22"/>
              </w:rPr>
              <w:t>B</w:t>
            </w:r>
            <w:r w:rsidRPr="005B5A3C">
              <w:rPr>
                <w:rFonts w:ascii="Lato" w:hAnsi="Lato" w:cs="Calibri"/>
                <w:sz w:val="22"/>
                <w:szCs w:val="22"/>
                <w:lang w:eastAsia="en-GB"/>
              </w:rPr>
              <w:t>uild strong relationships to be an effective critical partner. Challenge functional leads on whether the management of risk is effective and appropriate mitigations are in place, including by commissioning control checks and verifications</w:t>
            </w:r>
          </w:p>
          <w:p w14:paraId="5EBA1841" w14:textId="77777777"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t xml:space="preserve">Review data analysis produced by data team to pro-actively identify (emerging) risks, calculate value at risk, and test and challenge risk assessments by risk owners. </w:t>
            </w:r>
          </w:p>
          <w:p w14:paraId="00BB5132" w14:textId="3D802118" w:rsidR="0003038D" w:rsidRPr="005B5A3C" w:rsidRDefault="0003038D" w:rsidP="005B5A3C">
            <w:pPr>
              <w:numPr>
                <w:ilvl w:val="1"/>
                <w:numId w:val="12"/>
              </w:numPr>
              <w:suppressAutoHyphens w:val="0"/>
              <w:spacing w:before="40" w:after="40"/>
              <w:ind w:left="776"/>
              <w:textAlignment w:val="center"/>
              <w:rPr>
                <w:rFonts w:ascii="Lato" w:hAnsi="Lato" w:cs="Calibri"/>
                <w:sz w:val="22"/>
                <w:szCs w:val="22"/>
                <w:lang w:eastAsia="en-GB"/>
              </w:rPr>
            </w:pPr>
            <w:r w:rsidRPr="005B5A3C">
              <w:rPr>
                <w:rFonts w:ascii="Lato" w:hAnsi="Lato" w:cs="Calibri"/>
                <w:sz w:val="22"/>
                <w:szCs w:val="22"/>
                <w:lang w:eastAsia="en-GB"/>
              </w:rPr>
              <w:t xml:space="preserve">Where gaps are identified, support functions to put in place effective mitigations </w:t>
            </w:r>
          </w:p>
          <w:p w14:paraId="708EE78A" w14:textId="77777777"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t>Provide informed advice on key risk assessments that support delivery of strategic objectives</w:t>
            </w:r>
          </w:p>
          <w:p w14:paraId="35558ACD" w14:textId="188ABB2E"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t>Ensure that plans to mitigate material risks correspond to the seriousness and urgency of the issues, have the required management ownership and are credibly resourced</w:t>
            </w:r>
          </w:p>
          <w:p w14:paraId="7F113299" w14:textId="73C19D99" w:rsidR="0003038D" w:rsidRPr="005B5A3C" w:rsidRDefault="0003038D" w:rsidP="005B5A3C">
            <w:pPr>
              <w:numPr>
                <w:ilvl w:val="0"/>
                <w:numId w:val="12"/>
              </w:numPr>
              <w:suppressAutoHyphens w:val="0"/>
              <w:spacing w:before="40" w:after="40"/>
              <w:ind w:left="492"/>
              <w:textAlignment w:val="center"/>
              <w:rPr>
                <w:rFonts w:ascii="Lato" w:hAnsi="Lato" w:cs="Calibri"/>
                <w:sz w:val="22"/>
                <w:szCs w:val="22"/>
                <w:lang w:eastAsia="en-GB"/>
              </w:rPr>
            </w:pPr>
            <w:r w:rsidRPr="005B5A3C">
              <w:rPr>
                <w:rFonts w:ascii="Lato" w:hAnsi="Lato" w:cs="Calibri"/>
                <w:sz w:val="22"/>
                <w:szCs w:val="22"/>
                <w:lang w:eastAsia="en-GB"/>
              </w:rPr>
              <w:t xml:space="preserve">Reporting: </w:t>
            </w:r>
          </w:p>
          <w:p w14:paraId="789A977F" w14:textId="4DF1CA0A"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t>Consistently report on risks and incidents to management, members, donors and board</w:t>
            </w:r>
          </w:p>
          <w:p w14:paraId="4FE0BC55" w14:textId="7A01D641"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t>Prepare statement on risk management for annual Trustees Report</w:t>
            </w:r>
          </w:p>
          <w:p w14:paraId="244A82E6" w14:textId="77777777" w:rsidR="0003038D" w:rsidRPr="005B5A3C" w:rsidRDefault="0003038D" w:rsidP="005B5A3C">
            <w:pPr>
              <w:numPr>
                <w:ilvl w:val="1"/>
                <w:numId w:val="12"/>
              </w:numPr>
              <w:spacing w:before="40" w:after="40"/>
              <w:ind w:left="776"/>
              <w:rPr>
                <w:rFonts w:ascii="Lato" w:hAnsi="Lato" w:cs="Calibri"/>
                <w:sz w:val="22"/>
                <w:szCs w:val="22"/>
              </w:rPr>
            </w:pPr>
            <w:r w:rsidRPr="005B5A3C">
              <w:rPr>
                <w:rFonts w:ascii="Lato" w:hAnsi="Lato" w:cs="Calibri"/>
                <w:sz w:val="22"/>
                <w:szCs w:val="22"/>
              </w:rPr>
              <w:lastRenderedPageBreak/>
              <w:t>Develop risk dashboards through data team to enable leadership and risk owners to monitor risks</w:t>
            </w:r>
          </w:p>
          <w:p w14:paraId="6F699D7C" w14:textId="14236024" w:rsidR="0003038D" w:rsidRPr="005B5A3C" w:rsidRDefault="0003038D" w:rsidP="005B5A3C">
            <w:pPr>
              <w:spacing w:before="40" w:after="40"/>
              <w:rPr>
                <w:rFonts w:ascii="Lato" w:hAnsi="Lato" w:cs="Calibri"/>
                <w:b/>
                <w:sz w:val="22"/>
                <w:szCs w:val="22"/>
              </w:rPr>
            </w:pPr>
            <w:r w:rsidRPr="005B5A3C">
              <w:rPr>
                <w:rFonts w:ascii="Lato" w:hAnsi="Lato" w:cs="Calibri"/>
                <w:b/>
                <w:sz w:val="22"/>
                <w:szCs w:val="22"/>
              </w:rPr>
              <w:t xml:space="preserve">Coordinate compliance activity </w:t>
            </w:r>
          </w:p>
          <w:p w14:paraId="3A3DFDB0" w14:textId="62E57272" w:rsidR="0003038D" w:rsidRPr="005B5A3C" w:rsidRDefault="0003038D" w:rsidP="005B5A3C">
            <w:pPr>
              <w:numPr>
                <w:ilvl w:val="0"/>
                <w:numId w:val="12"/>
              </w:numPr>
              <w:suppressAutoHyphens w:val="0"/>
              <w:spacing w:before="40" w:after="40"/>
              <w:textAlignment w:val="center"/>
              <w:rPr>
                <w:rFonts w:ascii="Lato" w:hAnsi="Lato" w:cs="Calibri"/>
                <w:sz w:val="22"/>
                <w:szCs w:val="22"/>
                <w:lang w:eastAsia="en-GB"/>
              </w:rPr>
            </w:pPr>
            <w:r w:rsidRPr="005B5A3C">
              <w:rPr>
                <w:rFonts w:ascii="Lato" w:hAnsi="Lato" w:cs="Calibri"/>
                <w:sz w:val="22"/>
                <w:szCs w:val="22"/>
                <w:lang w:eastAsia="en-GB"/>
              </w:rPr>
              <w:t>Develop guidance for in-country risk and compliance teams</w:t>
            </w:r>
            <w:r w:rsidR="00D90A0E">
              <w:rPr>
                <w:rFonts w:ascii="Lato" w:hAnsi="Lato" w:cs="Calibri"/>
                <w:sz w:val="22"/>
                <w:szCs w:val="22"/>
                <w:lang w:eastAsia="en-GB"/>
              </w:rPr>
              <w:t>, and s</w:t>
            </w:r>
            <w:r w:rsidRPr="005B5A3C">
              <w:rPr>
                <w:rFonts w:ascii="Lato" w:hAnsi="Lato" w:cs="Calibri"/>
                <w:sz w:val="22"/>
                <w:szCs w:val="22"/>
                <w:lang w:eastAsia="en-GB"/>
              </w:rPr>
              <w:t>et annual compliance priorities</w:t>
            </w:r>
          </w:p>
          <w:p w14:paraId="773A0F38" w14:textId="00C95864" w:rsidR="0003038D" w:rsidRPr="005B5A3C" w:rsidRDefault="00D90A0E" w:rsidP="005B5A3C">
            <w:pPr>
              <w:numPr>
                <w:ilvl w:val="0"/>
                <w:numId w:val="12"/>
              </w:numPr>
              <w:suppressAutoHyphens w:val="0"/>
              <w:spacing w:before="40" w:after="40"/>
              <w:textAlignment w:val="center"/>
              <w:rPr>
                <w:rFonts w:ascii="Lato" w:hAnsi="Lato" w:cs="Calibri"/>
                <w:sz w:val="22"/>
                <w:szCs w:val="22"/>
                <w:lang w:eastAsia="en-GB"/>
              </w:rPr>
            </w:pPr>
            <w:r>
              <w:rPr>
                <w:rFonts w:ascii="Lato" w:hAnsi="Lato" w:cs="Calibri"/>
                <w:sz w:val="22"/>
                <w:szCs w:val="22"/>
                <w:lang w:eastAsia="en-GB"/>
              </w:rPr>
              <w:t>Establish a</w:t>
            </w:r>
            <w:r w:rsidR="002A530A">
              <w:rPr>
                <w:rFonts w:ascii="Lato" w:hAnsi="Lato" w:cs="Calibri"/>
                <w:sz w:val="22"/>
                <w:szCs w:val="22"/>
                <w:lang w:eastAsia="en-GB"/>
              </w:rPr>
              <w:t xml:space="preserve"> meaningful</w:t>
            </w:r>
            <w:r w:rsidR="0003038D" w:rsidRPr="005B5A3C">
              <w:rPr>
                <w:rFonts w:ascii="Lato" w:hAnsi="Lato" w:cs="Calibri"/>
                <w:sz w:val="22"/>
                <w:szCs w:val="22"/>
                <w:lang w:eastAsia="en-GB"/>
              </w:rPr>
              <w:t xml:space="preserve"> escalation route for concerns raised in country</w:t>
            </w:r>
          </w:p>
          <w:p w14:paraId="0966BFB9" w14:textId="77777777" w:rsidR="0003038D" w:rsidRPr="005B5A3C" w:rsidRDefault="0003038D" w:rsidP="005B5A3C">
            <w:pPr>
              <w:numPr>
                <w:ilvl w:val="0"/>
                <w:numId w:val="12"/>
              </w:numPr>
              <w:suppressAutoHyphens w:val="0"/>
              <w:spacing w:before="40" w:after="40"/>
              <w:textAlignment w:val="center"/>
              <w:rPr>
                <w:rFonts w:ascii="Lato" w:hAnsi="Lato" w:cs="Calibri"/>
                <w:sz w:val="22"/>
                <w:szCs w:val="22"/>
                <w:lang w:eastAsia="en-GB"/>
              </w:rPr>
            </w:pPr>
            <w:r w:rsidRPr="005B5A3C">
              <w:rPr>
                <w:rFonts w:ascii="Lato" w:hAnsi="Lato" w:cs="Calibri"/>
                <w:sz w:val="22"/>
                <w:szCs w:val="22"/>
                <w:lang w:eastAsia="en-GB"/>
              </w:rPr>
              <w:t>Support/drive discussion on compliance gaps through existing forums such risk committees or QRR</w:t>
            </w:r>
          </w:p>
          <w:p w14:paraId="3BD848A0" w14:textId="36D29838" w:rsidR="0003038D" w:rsidRPr="005B5A3C" w:rsidRDefault="0003038D" w:rsidP="005B5A3C">
            <w:pPr>
              <w:spacing w:before="40" w:after="40"/>
              <w:rPr>
                <w:rFonts w:ascii="Lato" w:hAnsi="Lato" w:cs="Calibri"/>
                <w:b/>
                <w:sz w:val="22"/>
                <w:szCs w:val="22"/>
              </w:rPr>
            </w:pPr>
            <w:r w:rsidRPr="005B5A3C">
              <w:rPr>
                <w:rFonts w:ascii="Lato" w:hAnsi="Lato" w:cs="Calibri"/>
                <w:b/>
                <w:sz w:val="22"/>
                <w:szCs w:val="22"/>
              </w:rPr>
              <w:t xml:space="preserve">Support </w:t>
            </w:r>
            <w:r>
              <w:rPr>
                <w:rFonts w:ascii="Lato" w:hAnsi="Lato" w:cs="Calibri"/>
                <w:b/>
                <w:sz w:val="22"/>
                <w:szCs w:val="22"/>
              </w:rPr>
              <w:t xml:space="preserve">organisational mechanisms for </w:t>
            </w:r>
            <w:r w:rsidRPr="005B5A3C">
              <w:rPr>
                <w:rFonts w:ascii="Lato" w:hAnsi="Lato" w:cs="Calibri"/>
                <w:b/>
                <w:sz w:val="22"/>
                <w:szCs w:val="22"/>
              </w:rPr>
              <w:t>crisis management</w:t>
            </w:r>
          </w:p>
          <w:p w14:paraId="1065F0A1" w14:textId="4DD87C23" w:rsidR="0003038D" w:rsidRPr="005B5A3C" w:rsidRDefault="0003038D" w:rsidP="005B5A3C">
            <w:pPr>
              <w:pStyle w:val="ListParagraph"/>
              <w:numPr>
                <w:ilvl w:val="0"/>
                <w:numId w:val="14"/>
              </w:numPr>
              <w:spacing w:before="40" w:after="40"/>
              <w:rPr>
                <w:rFonts w:ascii="Lato" w:hAnsi="Lato" w:cs="Calibri"/>
              </w:rPr>
            </w:pPr>
            <w:r w:rsidRPr="005B5A3C">
              <w:rPr>
                <w:rFonts w:ascii="Lato" w:hAnsi="Lato" w:cs="Calibri"/>
              </w:rPr>
              <w:t xml:space="preserve">Serve as the primary contact point in the </w:t>
            </w:r>
            <w:r w:rsidR="005B3CD5">
              <w:rPr>
                <w:rFonts w:ascii="Lato" w:hAnsi="Lato" w:cs="Calibri"/>
              </w:rPr>
              <w:t>Risk</w:t>
            </w:r>
            <w:r w:rsidR="005B3CD5" w:rsidRPr="005B5A3C">
              <w:rPr>
                <w:rFonts w:ascii="Lato" w:hAnsi="Lato" w:cs="Calibri"/>
              </w:rPr>
              <w:t xml:space="preserve"> </w:t>
            </w:r>
            <w:r w:rsidRPr="005B5A3C">
              <w:rPr>
                <w:rFonts w:ascii="Lato" w:hAnsi="Lato" w:cs="Calibri"/>
              </w:rPr>
              <w:t>Facilitation Hub with the Director of Safety and Security in the management of operational crises</w:t>
            </w:r>
          </w:p>
          <w:p w14:paraId="409643D6" w14:textId="77EBE99E" w:rsidR="0003038D" w:rsidRPr="005B5A3C" w:rsidRDefault="0003038D" w:rsidP="005B5A3C">
            <w:pPr>
              <w:tabs>
                <w:tab w:val="left" w:pos="1134"/>
              </w:tabs>
              <w:spacing w:before="40" w:after="40"/>
              <w:ind w:left="36"/>
              <w:rPr>
                <w:rFonts w:ascii="Lato" w:hAnsi="Lato" w:cs="Calibri"/>
                <w:b/>
                <w:sz w:val="22"/>
                <w:szCs w:val="22"/>
              </w:rPr>
            </w:pPr>
            <w:r w:rsidRPr="005B5A3C">
              <w:rPr>
                <w:rFonts w:ascii="Lato" w:hAnsi="Lato" w:cs="Calibri"/>
                <w:b/>
                <w:sz w:val="22"/>
                <w:szCs w:val="22"/>
              </w:rPr>
              <w:t>Support CRO in leading risk conversation within the Save the Children Association</w:t>
            </w:r>
          </w:p>
          <w:p w14:paraId="5FB52DD3" w14:textId="50F76DC5" w:rsidR="0003038D" w:rsidRPr="005B5A3C" w:rsidRDefault="0003038D" w:rsidP="005B5A3C">
            <w:pPr>
              <w:numPr>
                <w:ilvl w:val="1"/>
                <w:numId w:val="15"/>
              </w:numPr>
              <w:tabs>
                <w:tab w:val="left" w:pos="1134"/>
              </w:tabs>
              <w:spacing w:before="40" w:after="40"/>
              <w:ind w:left="779"/>
              <w:rPr>
                <w:rFonts w:ascii="Lato" w:hAnsi="Lato" w:cs="Calibri"/>
                <w:sz w:val="22"/>
                <w:szCs w:val="22"/>
              </w:rPr>
            </w:pPr>
            <w:r w:rsidRPr="005B5A3C">
              <w:rPr>
                <w:rFonts w:ascii="Lato" w:hAnsi="Lato" w:cs="Calibri"/>
                <w:sz w:val="22"/>
                <w:szCs w:val="22"/>
              </w:rPr>
              <w:t xml:space="preserve">Provide lead professional input to development </w:t>
            </w:r>
            <w:r>
              <w:rPr>
                <w:rFonts w:ascii="Lato" w:hAnsi="Lato" w:cs="Calibri"/>
                <w:sz w:val="22"/>
                <w:szCs w:val="22"/>
              </w:rPr>
              <w:t>risk processes</w:t>
            </w:r>
            <w:r w:rsidRPr="005B5A3C">
              <w:rPr>
                <w:rFonts w:ascii="Lato" w:hAnsi="Lato" w:cs="Calibri"/>
                <w:sz w:val="22"/>
                <w:szCs w:val="22"/>
              </w:rPr>
              <w:t xml:space="preserve"> across the </w:t>
            </w:r>
            <w:r>
              <w:rPr>
                <w:rFonts w:ascii="Lato" w:hAnsi="Lato" w:cs="Calibri"/>
                <w:sz w:val="22"/>
                <w:szCs w:val="22"/>
              </w:rPr>
              <w:t xml:space="preserve">Save the Children </w:t>
            </w:r>
            <w:r w:rsidRPr="005B5A3C">
              <w:rPr>
                <w:rFonts w:ascii="Lato" w:hAnsi="Lato" w:cs="Calibri"/>
                <w:sz w:val="22"/>
                <w:szCs w:val="22"/>
              </w:rPr>
              <w:t>movement</w:t>
            </w:r>
          </w:p>
          <w:p w14:paraId="44ABE3A0" w14:textId="23CC0B87" w:rsidR="0003038D" w:rsidRPr="005B5A3C" w:rsidRDefault="0003038D" w:rsidP="005B5A3C">
            <w:pPr>
              <w:numPr>
                <w:ilvl w:val="1"/>
                <w:numId w:val="15"/>
              </w:numPr>
              <w:tabs>
                <w:tab w:val="left" w:pos="1134"/>
              </w:tabs>
              <w:spacing w:before="40" w:after="40"/>
              <w:ind w:left="779"/>
              <w:rPr>
                <w:rFonts w:ascii="Lato" w:hAnsi="Lato" w:cs="Calibri"/>
                <w:sz w:val="22"/>
                <w:szCs w:val="22"/>
              </w:rPr>
            </w:pPr>
            <w:r w:rsidRPr="005B5A3C">
              <w:rPr>
                <w:rFonts w:ascii="Lato" w:hAnsi="Lato" w:cs="Calibri"/>
                <w:sz w:val="22"/>
                <w:szCs w:val="22"/>
              </w:rPr>
              <w:t>Drive and support a community of practice for risk leaders across the movement</w:t>
            </w:r>
          </w:p>
          <w:p w14:paraId="259D4535" w14:textId="1ADCE796" w:rsidR="0003038D" w:rsidRPr="005B5A3C" w:rsidRDefault="0003038D" w:rsidP="005B5A3C">
            <w:pPr>
              <w:numPr>
                <w:ilvl w:val="1"/>
                <w:numId w:val="15"/>
              </w:numPr>
              <w:tabs>
                <w:tab w:val="left" w:pos="1134"/>
              </w:tabs>
              <w:spacing w:before="40" w:after="40"/>
              <w:ind w:left="779"/>
              <w:rPr>
                <w:rFonts w:ascii="Lato" w:hAnsi="Lato" w:cs="Calibri"/>
                <w:sz w:val="22"/>
                <w:szCs w:val="22"/>
                <w:lang w:eastAsia="en-GB"/>
              </w:rPr>
            </w:pPr>
            <w:r w:rsidRPr="005B5A3C">
              <w:rPr>
                <w:rFonts w:ascii="Lato" w:hAnsi="Lato" w:cs="Calibri"/>
                <w:sz w:val="22"/>
                <w:szCs w:val="22"/>
              </w:rPr>
              <w:t>Setup a process to coordinate shared risk assessments and mitigations</w:t>
            </w:r>
          </w:p>
        </w:tc>
      </w:tr>
      <w:tr w:rsidR="0003038D" w:rsidRPr="0003038D" w14:paraId="7E8678AE"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24917465" w14:textId="77777777" w:rsidR="0003038D" w:rsidRPr="005B5A3C" w:rsidRDefault="0003038D" w:rsidP="005B5A3C">
            <w:pPr>
              <w:snapToGrid w:val="0"/>
              <w:spacing w:before="40" w:after="40"/>
              <w:rPr>
                <w:rFonts w:ascii="Lato" w:hAnsi="Lato" w:cs="Arial"/>
                <w:b/>
                <w:sz w:val="22"/>
                <w:szCs w:val="22"/>
              </w:rPr>
            </w:pPr>
            <w:r w:rsidRPr="005B5A3C">
              <w:rPr>
                <w:rFonts w:ascii="Lato" w:hAnsi="Lato" w:cs="Arial"/>
                <w:b/>
                <w:sz w:val="22"/>
                <w:szCs w:val="22"/>
              </w:rPr>
              <w:lastRenderedPageBreak/>
              <w:t>QUALIFICATIONS</w:t>
            </w:r>
          </w:p>
          <w:p w14:paraId="40079907" w14:textId="0B15CCA7" w:rsidR="0003038D" w:rsidRPr="005B5A3C" w:rsidRDefault="0003038D" w:rsidP="00BB17C9">
            <w:pPr>
              <w:spacing w:before="40" w:after="40"/>
              <w:rPr>
                <w:rFonts w:ascii="Lato" w:hAnsi="Lato" w:cs="Arial"/>
                <w:b/>
                <w:sz w:val="22"/>
                <w:szCs w:val="22"/>
              </w:rPr>
            </w:pPr>
            <w:r w:rsidRPr="005B5A3C">
              <w:rPr>
                <w:rFonts w:ascii="Lato" w:hAnsi="Lato" w:cs="Arial"/>
                <w:sz w:val="22"/>
                <w:szCs w:val="22"/>
              </w:rPr>
              <w:t>Appropriate professional qualifications in risk management, or a relevant specialist discipline.</w:t>
            </w:r>
          </w:p>
        </w:tc>
      </w:tr>
      <w:tr w:rsidR="0003038D" w:rsidRPr="0003038D" w14:paraId="385C53F2"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07D0B4EF" w14:textId="77777777" w:rsidR="0003038D" w:rsidRPr="005B5A3C" w:rsidRDefault="0003038D" w:rsidP="005B5A3C">
            <w:pPr>
              <w:snapToGrid w:val="0"/>
              <w:spacing w:before="40" w:after="40"/>
              <w:rPr>
                <w:rFonts w:ascii="Lato" w:hAnsi="Lato" w:cs="Arial"/>
                <w:b/>
                <w:sz w:val="22"/>
                <w:szCs w:val="22"/>
              </w:rPr>
            </w:pPr>
            <w:r w:rsidRPr="005B5A3C">
              <w:rPr>
                <w:rFonts w:ascii="Lato" w:hAnsi="Lato" w:cs="Arial"/>
                <w:b/>
                <w:sz w:val="22"/>
                <w:szCs w:val="22"/>
              </w:rPr>
              <w:t>SKILLS AND EXPERIENCE:</w:t>
            </w:r>
          </w:p>
          <w:p w14:paraId="6CB9E2E7" w14:textId="0BBCE599" w:rsidR="0003038D" w:rsidRPr="005B5A3C" w:rsidRDefault="00B653D2" w:rsidP="005B5A3C">
            <w:pPr>
              <w:numPr>
                <w:ilvl w:val="0"/>
                <w:numId w:val="3"/>
              </w:numPr>
              <w:tabs>
                <w:tab w:val="clear" w:pos="720"/>
                <w:tab w:val="num" w:pos="1059"/>
              </w:tabs>
              <w:spacing w:before="40" w:after="40"/>
              <w:ind w:left="492"/>
              <w:rPr>
                <w:rFonts w:ascii="Lato" w:hAnsi="Lato" w:cs="Arial"/>
                <w:sz w:val="22"/>
                <w:szCs w:val="22"/>
              </w:rPr>
            </w:pPr>
            <w:r>
              <w:rPr>
                <w:rFonts w:ascii="Lato" w:hAnsi="Lato" w:cs="Arial"/>
                <w:sz w:val="22"/>
                <w:szCs w:val="22"/>
              </w:rPr>
              <w:t>E</w:t>
            </w:r>
            <w:r w:rsidR="0003038D" w:rsidRPr="005B5A3C">
              <w:rPr>
                <w:rFonts w:ascii="Lato" w:hAnsi="Lato" w:cs="Arial"/>
                <w:sz w:val="22"/>
                <w:szCs w:val="22"/>
              </w:rPr>
              <w:t>xperience in a risk management function, within an international NGO or complex global organisation.</w:t>
            </w:r>
          </w:p>
          <w:p w14:paraId="42F2025A" w14:textId="41AB6DB1" w:rsidR="0003038D" w:rsidRPr="005B5A3C" w:rsidRDefault="003D597C" w:rsidP="005B5A3C">
            <w:pPr>
              <w:numPr>
                <w:ilvl w:val="0"/>
                <w:numId w:val="3"/>
              </w:numPr>
              <w:tabs>
                <w:tab w:val="clear" w:pos="720"/>
                <w:tab w:val="num" w:pos="1059"/>
              </w:tabs>
              <w:spacing w:before="40" w:after="40"/>
              <w:ind w:left="492"/>
              <w:rPr>
                <w:rFonts w:ascii="Lato" w:hAnsi="Lato" w:cs="Arial"/>
                <w:sz w:val="22"/>
                <w:szCs w:val="22"/>
              </w:rPr>
            </w:pPr>
            <w:r>
              <w:rPr>
                <w:rFonts w:ascii="Lato" w:hAnsi="Lato" w:cs="Arial"/>
                <w:sz w:val="22"/>
                <w:szCs w:val="22"/>
              </w:rPr>
              <w:t>A s</w:t>
            </w:r>
            <w:r w:rsidR="0003038D" w:rsidRPr="005B5A3C">
              <w:rPr>
                <w:rFonts w:ascii="Lato" w:hAnsi="Lato" w:cs="Arial"/>
                <w:sz w:val="22"/>
                <w:szCs w:val="22"/>
              </w:rPr>
              <w:t>o</w:t>
            </w:r>
            <w:r>
              <w:rPr>
                <w:rFonts w:ascii="Lato" w:hAnsi="Lato" w:cs="Arial"/>
                <w:sz w:val="22"/>
                <w:szCs w:val="22"/>
              </w:rPr>
              <w:t>un</w:t>
            </w:r>
            <w:r w:rsidR="0003038D" w:rsidRPr="005B5A3C">
              <w:rPr>
                <w:rFonts w:ascii="Lato" w:hAnsi="Lato" w:cs="Arial"/>
                <w:sz w:val="22"/>
                <w:szCs w:val="22"/>
              </w:rPr>
              <w:t xml:space="preserve">d understanding of risk </w:t>
            </w:r>
            <w:r w:rsidR="002D48E0">
              <w:rPr>
                <w:rFonts w:ascii="Lato" w:hAnsi="Lato" w:cs="Arial"/>
                <w:sz w:val="22"/>
                <w:szCs w:val="22"/>
              </w:rPr>
              <w:t xml:space="preserve">principles, and </w:t>
            </w:r>
            <w:r w:rsidR="0011263E">
              <w:rPr>
                <w:rFonts w:ascii="Lato" w:hAnsi="Lato" w:cs="Arial"/>
                <w:sz w:val="22"/>
                <w:szCs w:val="22"/>
              </w:rPr>
              <w:t xml:space="preserve">modern risk thinking and execution </w:t>
            </w:r>
          </w:p>
          <w:p w14:paraId="180231C7" w14:textId="39B787B8" w:rsidR="0003038D" w:rsidRPr="005B5A3C" w:rsidRDefault="0003038D" w:rsidP="005B5A3C">
            <w:pPr>
              <w:numPr>
                <w:ilvl w:val="0"/>
                <w:numId w:val="3"/>
              </w:numPr>
              <w:tabs>
                <w:tab w:val="clear" w:pos="720"/>
                <w:tab w:val="num" w:pos="1059"/>
              </w:tabs>
              <w:spacing w:before="40" w:after="40"/>
              <w:ind w:left="492"/>
              <w:rPr>
                <w:rFonts w:ascii="Lato" w:hAnsi="Lato" w:cs="Arial"/>
                <w:sz w:val="22"/>
                <w:szCs w:val="22"/>
              </w:rPr>
            </w:pPr>
            <w:r w:rsidRPr="005B5A3C">
              <w:rPr>
                <w:rFonts w:ascii="Lato" w:hAnsi="Lato" w:cs="Arial"/>
                <w:sz w:val="22"/>
                <w:szCs w:val="22"/>
              </w:rPr>
              <w:t>Proven business partnering and consensus-building skills in an environment with potentially conflicting interests.</w:t>
            </w:r>
          </w:p>
          <w:p w14:paraId="273C5F6F" w14:textId="589E0FD5" w:rsidR="0003038D" w:rsidRDefault="0003038D" w:rsidP="005B5A3C">
            <w:pPr>
              <w:numPr>
                <w:ilvl w:val="0"/>
                <w:numId w:val="3"/>
              </w:numPr>
              <w:tabs>
                <w:tab w:val="clear" w:pos="720"/>
                <w:tab w:val="num" w:pos="1059"/>
              </w:tabs>
              <w:spacing w:before="40" w:after="40"/>
              <w:ind w:left="492"/>
              <w:rPr>
                <w:rFonts w:ascii="Lato" w:hAnsi="Lato" w:cs="Arial"/>
                <w:sz w:val="22"/>
                <w:szCs w:val="22"/>
              </w:rPr>
            </w:pPr>
            <w:r w:rsidRPr="005B5A3C">
              <w:rPr>
                <w:rFonts w:ascii="Lato" w:hAnsi="Lato" w:cs="Arial"/>
                <w:sz w:val="22"/>
                <w:szCs w:val="22"/>
              </w:rPr>
              <w:t>Proven ability to work well under pressure, and to tight deadlines.</w:t>
            </w:r>
          </w:p>
          <w:p w14:paraId="10BE2F71" w14:textId="77777777" w:rsidR="00FD1990" w:rsidRPr="00FD1990" w:rsidRDefault="00FD1990" w:rsidP="00707F11">
            <w:pPr>
              <w:numPr>
                <w:ilvl w:val="0"/>
                <w:numId w:val="3"/>
              </w:numPr>
              <w:tabs>
                <w:tab w:val="clear" w:pos="720"/>
                <w:tab w:val="num" w:pos="1059"/>
              </w:tabs>
              <w:spacing w:before="40" w:after="40"/>
              <w:ind w:left="492"/>
              <w:rPr>
                <w:rFonts w:ascii="Lato" w:hAnsi="Lato" w:cs="Arial"/>
                <w:sz w:val="22"/>
                <w:szCs w:val="22"/>
              </w:rPr>
            </w:pPr>
            <w:r w:rsidRPr="00FD1990">
              <w:rPr>
                <w:rFonts w:ascii="Lato" w:hAnsi="Lato" w:cs="Arial"/>
                <w:sz w:val="22"/>
                <w:szCs w:val="22"/>
              </w:rPr>
              <w:t>Experience serving as a champion and advocate for practical risk management through relationships with peers and superiors</w:t>
            </w:r>
          </w:p>
          <w:p w14:paraId="42D236B8" w14:textId="6B2ECD34" w:rsidR="00FD1990" w:rsidRPr="005B5A3C" w:rsidRDefault="00FD1990" w:rsidP="005B5A3C">
            <w:pPr>
              <w:numPr>
                <w:ilvl w:val="0"/>
                <w:numId w:val="3"/>
              </w:numPr>
              <w:tabs>
                <w:tab w:val="clear" w:pos="720"/>
                <w:tab w:val="num" w:pos="1059"/>
              </w:tabs>
              <w:spacing w:before="40" w:after="40"/>
              <w:ind w:left="492"/>
              <w:rPr>
                <w:rFonts w:ascii="Lato" w:hAnsi="Lato" w:cs="Arial"/>
                <w:sz w:val="22"/>
                <w:szCs w:val="22"/>
              </w:rPr>
            </w:pPr>
            <w:r w:rsidRPr="00FD1990">
              <w:rPr>
                <w:rFonts w:ascii="Lato" w:hAnsi="Lato" w:cs="Arial"/>
                <w:sz w:val="22"/>
                <w:szCs w:val="22"/>
              </w:rPr>
              <w:t>A strong understanding of the ‘three lines’ model, and experience of driving meaningful partnerships across the three lines</w:t>
            </w:r>
          </w:p>
          <w:p w14:paraId="13C3E213" w14:textId="092661F5" w:rsidR="0003038D" w:rsidRPr="005B5A3C" w:rsidRDefault="0003038D" w:rsidP="005B5A3C">
            <w:pPr>
              <w:numPr>
                <w:ilvl w:val="0"/>
                <w:numId w:val="3"/>
              </w:numPr>
              <w:tabs>
                <w:tab w:val="clear" w:pos="720"/>
                <w:tab w:val="num" w:pos="1059"/>
              </w:tabs>
              <w:spacing w:before="40" w:after="40"/>
              <w:ind w:left="492"/>
              <w:rPr>
                <w:rFonts w:ascii="Lato" w:hAnsi="Lato" w:cs="Arial"/>
                <w:sz w:val="22"/>
                <w:szCs w:val="22"/>
              </w:rPr>
            </w:pPr>
            <w:r w:rsidRPr="005B5A3C">
              <w:rPr>
                <w:rFonts w:ascii="Lato" w:hAnsi="Lato" w:cs="Arial"/>
                <w:sz w:val="22"/>
                <w:szCs w:val="22"/>
              </w:rPr>
              <w:t>Strong interpersonal and communication skills</w:t>
            </w:r>
            <w:r w:rsidR="0011263E">
              <w:rPr>
                <w:rFonts w:ascii="Lato" w:hAnsi="Lato" w:cs="Arial"/>
                <w:sz w:val="22"/>
                <w:szCs w:val="22"/>
              </w:rPr>
              <w:t xml:space="preserve"> – preferably in English as the primary language</w:t>
            </w:r>
            <w:r w:rsidRPr="005B5A3C">
              <w:rPr>
                <w:rFonts w:ascii="Lato" w:hAnsi="Lato" w:cs="Arial"/>
                <w:sz w:val="22"/>
                <w:szCs w:val="22"/>
              </w:rPr>
              <w:t>.</w:t>
            </w:r>
          </w:p>
          <w:p w14:paraId="4EA7E3CA" w14:textId="77777777" w:rsidR="0003038D" w:rsidRPr="005B5A3C" w:rsidRDefault="0003038D" w:rsidP="005B5A3C">
            <w:pPr>
              <w:spacing w:before="40" w:after="40"/>
              <w:rPr>
                <w:rFonts w:ascii="Lato" w:hAnsi="Lato" w:cs="Arial"/>
                <w:b/>
                <w:sz w:val="22"/>
                <w:szCs w:val="22"/>
              </w:rPr>
            </w:pPr>
            <w:r w:rsidRPr="005B5A3C">
              <w:rPr>
                <w:rFonts w:ascii="Lato" w:hAnsi="Lato" w:cs="Arial"/>
                <w:b/>
                <w:sz w:val="22"/>
                <w:szCs w:val="22"/>
              </w:rPr>
              <w:t>Desirable:</w:t>
            </w:r>
          </w:p>
          <w:p w14:paraId="19DAA164" w14:textId="77777777" w:rsidR="0003038D" w:rsidRPr="005B5A3C" w:rsidRDefault="0003038D" w:rsidP="005B5A3C">
            <w:pPr>
              <w:numPr>
                <w:ilvl w:val="0"/>
                <w:numId w:val="3"/>
              </w:numPr>
              <w:tabs>
                <w:tab w:val="clear" w:pos="720"/>
              </w:tabs>
              <w:spacing w:before="40" w:after="40"/>
              <w:ind w:left="492"/>
              <w:rPr>
                <w:rFonts w:ascii="Lato" w:hAnsi="Lato" w:cs="Arial"/>
                <w:sz w:val="22"/>
                <w:szCs w:val="22"/>
              </w:rPr>
            </w:pPr>
            <w:r w:rsidRPr="005B5A3C">
              <w:rPr>
                <w:rFonts w:ascii="Lato" w:hAnsi="Lato" w:cs="Arial"/>
                <w:sz w:val="22"/>
                <w:szCs w:val="22"/>
              </w:rPr>
              <w:t xml:space="preserve">Proven track-record in quantitative analysis, and/or setting up data driven monitoring systems </w:t>
            </w:r>
          </w:p>
          <w:p w14:paraId="736E271B" w14:textId="740AD609" w:rsidR="0003038D" w:rsidRDefault="0003038D" w:rsidP="005B5A3C">
            <w:pPr>
              <w:numPr>
                <w:ilvl w:val="0"/>
                <w:numId w:val="3"/>
              </w:numPr>
              <w:tabs>
                <w:tab w:val="clear" w:pos="720"/>
              </w:tabs>
              <w:spacing w:before="40" w:after="40"/>
              <w:ind w:left="492"/>
              <w:rPr>
                <w:rFonts w:ascii="Lato" w:hAnsi="Lato" w:cs="Arial"/>
                <w:sz w:val="22"/>
                <w:szCs w:val="22"/>
              </w:rPr>
            </w:pPr>
            <w:r w:rsidRPr="005B5A3C">
              <w:rPr>
                <w:rFonts w:ascii="Lato" w:hAnsi="Lato" w:cs="Arial"/>
                <w:sz w:val="22"/>
                <w:szCs w:val="22"/>
              </w:rPr>
              <w:t>Operational experience in INGO, large NGO or similar organisation</w:t>
            </w:r>
          </w:p>
          <w:p w14:paraId="5EC20DA8" w14:textId="482B8751" w:rsidR="0003038D" w:rsidRDefault="0003038D" w:rsidP="005B5A3C">
            <w:pPr>
              <w:numPr>
                <w:ilvl w:val="0"/>
                <w:numId w:val="3"/>
              </w:numPr>
              <w:tabs>
                <w:tab w:val="clear" w:pos="720"/>
              </w:tabs>
              <w:spacing w:before="40" w:after="40"/>
              <w:ind w:left="492"/>
              <w:rPr>
                <w:rFonts w:ascii="Lato" w:hAnsi="Lato" w:cs="Arial"/>
                <w:sz w:val="22"/>
                <w:szCs w:val="22"/>
              </w:rPr>
            </w:pPr>
            <w:r>
              <w:rPr>
                <w:rFonts w:ascii="Lato" w:hAnsi="Lato" w:cs="Arial"/>
                <w:sz w:val="22"/>
                <w:szCs w:val="22"/>
              </w:rPr>
              <w:t>Fluency in an additional Save the Children language (Arabic, French, Spanish)</w:t>
            </w:r>
          </w:p>
          <w:p w14:paraId="48F304F8" w14:textId="77777777" w:rsidR="00983491" w:rsidRPr="005B5A3C" w:rsidRDefault="00983491" w:rsidP="00983491">
            <w:pPr>
              <w:spacing w:before="40" w:after="40"/>
              <w:ind w:left="132"/>
              <w:rPr>
                <w:rFonts w:ascii="Lato" w:hAnsi="Lato" w:cs="Arial"/>
                <w:sz w:val="22"/>
                <w:szCs w:val="22"/>
              </w:rPr>
            </w:pPr>
          </w:p>
          <w:p w14:paraId="48C49386" w14:textId="1783F5AD" w:rsidR="0003038D" w:rsidRPr="005B5A3C" w:rsidRDefault="0003038D" w:rsidP="005B5A3C">
            <w:pPr>
              <w:spacing w:before="40" w:after="40"/>
              <w:rPr>
                <w:rFonts w:ascii="Lato" w:hAnsi="Lato" w:cs="Arial"/>
                <w:sz w:val="22"/>
                <w:szCs w:val="22"/>
              </w:rPr>
            </w:pPr>
            <w:r w:rsidRPr="005B5A3C">
              <w:rPr>
                <w:rFonts w:ascii="Lato" w:hAnsi="Lato" w:cs="Arial"/>
                <w:sz w:val="22"/>
                <w:szCs w:val="22"/>
              </w:rPr>
              <w:t>The role may require some travel to SCI country offices</w:t>
            </w:r>
            <w:r>
              <w:rPr>
                <w:rFonts w:ascii="Lato" w:hAnsi="Lato" w:cs="Arial"/>
                <w:sz w:val="22"/>
                <w:szCs w:val="22"/>
              </w:rPr>
              <w:t>, including fragile states.</w:t>
            </w:r>
          </w:p>
        </w:tc>
      </w:tr>
      <w:tr w:rsidR="0003038D" w:rsidRPr="0003038D" w14:paraId="06273AF2"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1CEB3399" w14:textId="3D2D89B2" w:rsidR="0003038D" w:rsidRPr="005B5A3C" w:rsidRDefault="0003038D" w:rsidP="005B5A3C">
            <w:pPr>
              <w:spacing w:before="40" w:after="40"/>
              <w:rPr>
                <w:rFonts w:ascii="Lato" w:hAnsi="Lato" w:cs="Arial"/>
                <w:sz w:val="22"/>
                <w:szCs w:val="22"/>
              </w:rPr>
            </w:pPr>
            <w:r w:rsidRPr="005B5A3C">
              <w:rPr>
                <w:rFonts w:ascii="Lato" w:hAnsi="Lato" w:cs="Arial"/>
                <w:b/>
                <w:sz w:val="22"/>
                <w:szCs w:val="22"/>
              </w:rPr>
              <w:t>Additional job responsibilities</w:t>
            </w:r>
            <w:r w:rsidR="00932D44">
              <w:rPr>
                <w:rFonts w:ascii="Lato" w:hAnsi="Lato" w:cs="Arial"/>
                <w:sz w:val="22"/>
                <w:szCs w:val="22"/>
              </w:rPr>
              <w:t xml:space="preserve">: </w:t>
            </w:r>
            <w:r w:rsidRPr="005B5A3C">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03038D" w:rsidRPr="0003038D" w14:paraId="03B8AEFF"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4EA75019" w14:textId="22BCAE8B" w:rsidR="0003038D" w:rsidRPr="005B5A3C" w:rsidRDefault="0003038D" w:rsidP="005B5A3C">
            <w:pPr>
              <w:suppressAutoHyphens w:val="0"/>
              <w:spacing w:before="40" w:after="40"/>
              <w:rPr>
                <w:rFonts w:ascii="Lato" w:hAnsi="Lato" w:cs="Arial"/>
                <w:b/>
                <w:sz w:val="22"/>
                <w:szCs w:val="22"/>
              </w:rPr>
            </w:pPr>
            <w:r w:rsidRPr="005B5A3C">
              <w:rPr>
                <w:rFonts w:ascii="Lato" w:hAnsi="Lato" w:cs="Arial"/>
                <w:b/>
                <w:sz w:val="22"/>
                <w:szCs w:val="22"/>
                <w:lang w:eastAsia="en-US"/>
              </w:rPr>
              <w:t>Equal Opportunities</w:t>
            </w:r>
            <w:r w:rsidR="00932D44">
              <w:rPr>
                <w:rFonts w:ascii="Lato" w:hAnsi="Lato" w:cs="Arial"/>
                <w:sz w:val="22"/>
                <w:szCs w:val="22"/>
                <w:lang w:eastAsia="en-US"/>
              </w:rPr>
              <w:t xml:space="preserve">: </w:t>
            </w:r>
            <w:r w:rsidRPr="005B5A3C">
              <w:rPr>
                <w:rFonts w:ascii="Lato" w:hAnsi="Lato" w:cs="Arial"/>
                <w:sz w:val="22"/>
                <w:szCs w:val="22"/>
                <w:lang w:eastAsia="en-US"/>
              </w:rPr>
              <w:t>The role holder is required to carry out the duties in accordance with the SCI Equal Opportunities and Diversity policies and procedures.</w:t>
            </w:r>
          </w:p>
        </w:tc>
      </w:tr>
      <w:tr w:rsidR="0003038D" w:rsidRPr="0003038D" w14:paraId="026A48A3"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1EE2EB51" w14:textId="0C9178EE" w:rsidR="0003038D" w:rsidRPr="005B5A3C" w:rsidRDefault="0003038D" w:rsidP="005B5A3C">
            <w:pPr>
              <w:spacing w:before="40" w:after="40"/>
              <w:rPr>
                <w:rFonts w:ascii="Lato" w:hAnsi="Lato"/>
                <w:sz w:val="22"/>
                <w:szCs w:val="22"/>
              </w:rPr>
            </w:pPr>
            <w:r w:rsidRPr="005B5A3C">
              <w:rPr>
                <w:rFonts w:ascii="Lato" w:hAnsi="Lato"/>
                <w:b/>
                <w:color w:val="000000"/>
                <w:sz w:val="22"/>
                <w:szCs w:val="22"/>
              </w:rPr>
              <w:t>Child Safeguarding:</w:t>
            </w:r>
            <w:r w:rsidR="00932D44">
              <w:rPr>
                <w:rFonts w:ascii="Lato" w:hAnsi="Lato"/>
                <w:color w:val="000000"/>
                <w:sz w:val="22"/>
                <w:szCs w:val="22"/>
              </w:rPr>
              <w:t xml:space="preserve"> </w:t>
            </w:r>
            <w:r w:rsidRPr="005B5A3C">
              <w:rPr>
                <w:rFonts w:ascii="Lato" w:hAnsi="Lato"/>
                <w:color w:val="000000"/>
                <w:sz w:val="22"/>
                <w:szCs w:val="22"/>
              </w:rPr>
              <w:t>We need to keep children safe so our selection process, which includes rigorous background checks, reflects our commitment to the protection of children from abuse</w:t>
            </w:r>
            <w:r w:rsidRPr="005B5A3C">
              <w:rPr>
                <w:rFonts w:ascii="Lato" w:hAnsi="Lato"/>
                <w:sz w:val="22"/>
                <w:szCs w:val="22"/>
              </w:rPr>
              <w:t>.</w:t>
            </w:r>
          </w:p>
        </w:tc>
      </w:tr>
      <w:tr w:rsidR="0003038D" w:rsidRPr="0003038D" w14:paraId="56482ACE"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1020D2EB" w14:textId="6D4D61FD" w:rsidR="0003038D" w:rsidRPr="005B5A3C" w:rsidRDefault="0003038D" w:rsidP="005B5A3C">
            <w:pPr>
              <w:suppressAutoHyphens w:val="0"/>
              <w:spacing w:before="40" w:after="40"/>
              <w:rPr>
                <w:rFonts w:ascii="Lato" w:hAnsi="Lato" w:cs="Arial"/>
                <w:b/>
                <w:sz w:val="22"/>
                <w:szCs w:val="22"/>
              </w:rPr>
            </w:pPr>
            <w:r w:rsidRPr="005B5A3C">
              <w:rPr>
                <w:rFonts w:ascii="Lato" w:hAnsi="Lato"/>
                <w:b/>
                <w:sz w:val="22"/>
                <w:szCs w:val="22"/>
                <w:lang w:eastAsia="en-US"/>
              </w:rPr>
              <w:lastRenderedPageBreak/>
              <w:t>Safeguarding our Staff:</w:t>
            </w:r>
            <w:r w:rsidR="00932D44">
              <w:rPr>
                <w:rFonts w:ascii="Lato" w:hAnsi="Lato"/>
                <w:sz w:val="22"/>
                <w:szCs w:val="22"/>
                <w:lang w:eastAsia="en-US"/>
              </w:rPr>
              <w:t xml:space="preserve"> </w:t>
            </w:r>
            <w:r w:rsidRPr="005B5A3C">
              <w:rPr>
                <w:rFonts w:ascii="Lato" w:hAnsi="Lato"/>
                <w:sz w:val="22"/>
                <w:szCs w:val="22"/>
                <w:lang w:eastAsia="en-US"/>
              </w:rPr>
              <w:t>The post holder is required to carry out the duties in accordance with the SCI anti-harassment policy</w:t>
            </w:r>
          </w:p>
        </w:tc>
      </w:tr>
      <w:tr w:rsidR="0003038D" w:rsidRPr="0003038D" w14:paraId="6FC8D0AA"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5595D2E7" w14:textId="215622CC" w:rsidR="0003038D" w:rsidRPr="005B5A3C" w:rsidRDefault="0003038D" w:rsidP="005B5A3C">
            <w:pPr>
              <w:suppressAutoHyphens w:val="0"/>
              <w:spacing w:before="40" w:after="40"/>
              <w:rPr>
                <w:rFonts w:ascii="Lato" w:hAnsi="Lato" w:cs="Arial"/>
                <w:b/>
                <w:sz w:val="22"/>
                <w:szCs w:val="22"/>
              </w:rPr>
            </w:pPr>
            <w:r w:rsidRPr="005B5A3C">
              <w:rPr>
                <w:rFonts w:ascii="Lato" w:hAnsi="Lato" w:cs="Arial"/>
                <w:b/>
                <w:sz w:val="22"/>
                <w:szCs w:val="22"/>
                <w:lang w:eastAsia="en-US"/>
              </w:rPr>
              <w:t>Health and Safety</w:t>
            </w:r>
            <w:r w:rsidR="00932D44">
              <w:rPr>
                <w:rFonts w:ascii="Lato" w:hAnsi="Lato" w:cs="Arial"/>
                <w:b/>
                <w:sz w:val="22"/>
                <w:szCs w:val="22"/>
                <w:lang w:eastAsia="en-US"/>
              </w:rPr>
              <w:t xml:space="preserve">: </w:t>
            </w:r>
            <w:r w:rsidRPr="005B5A3C">
              <w:rPr>
                <w:rFonts w:ascii="Lato" w:hAnsi="Lato" w:cs="Arial"/>
                <w:sz w:val="22"/>
                <w:szCs w:val="22"/>
                <w:lang w:eastAsia="en-US"/>
              </w:rPr>
              <w:t>The role holder is required to carry out the duties in accordance with SCI Health and Safety policies and procedures.</w:t>
            </w:r>
          </w:p>
        </w:tc>
      </w:tr>
      <w:tr w:rsidR="0003038D" w:rsidRPr="0003038D" w14:paraId="63FB3882" w14:textId="77777777" w:rsidTr="005B5A3C">
        <w:tc>
          <w:tcPr>
            <w:tcW w:w="9791" w:type="dxa"/>
            <w:gridSpan w:val="2"/>
            <w:tcBorders>
              <w:top w:val="single" w:sz="4" w:space="0" w:color="000000"/>
              <w:left w:val="single" w:sz="4" w:space="0" w:color="000000"/>
              <w:bottom w:val="single" w:sz="4" w:space="0" w:color="000000"/>
              <w:right w:val="single" w:sz="4" w:space="0" w:color="000000"/>
            </w:tcBorders>
            <w:vAlign w:val="center"/>
          </w:tcPr>
          <w:p w14:paraId="05FA076B" w14:textId="4CA81FB7" w:rsidR="0003038D" w:rsidRPr="005B5A3C" w:rsidRDefault="0003038D" w:rsidP="005B5A3C">
            <w:pPr>
              <w:snapToGrid w:val="0"/>
              <w:spacing w:before="40" w:after="40"/>
              <w:rPr>
                <w:rFonts w:ascii="Lato" w:hAnsi="Lato" w:cs="Arial"/>
                <w:b/>
                <w:sz w:val="22"/>
                <w:szCs w:val="22"/>
              </w:rPr>
            </w:pPr>
            <w:r w:rsidRPr="005B5A3C">
              <w:rPr>
                <w:rFonts w:ascii="Lato" w:hAnsi="Lato" w:cs="Arial"/>
                <w:b/>
                <w:sz w:val="22"/>
                <w:szCs w:val="22"/>
              </w:rPr>
              <w:t xml:space="preserve">Date of issue: </w:t>
            </w:r>
            <w:r w:rsidR="0011263E">
              <w:rPr>
                <w:rFonts w:ascii="Lato" w:hAnsi="Lato" w:cs="Arial"/>
                <w:b/>
                <w:sz w:val="22"/>
                <w:szCs w:val="22"/>
              </w:rPr>
              <w:t>October</w:t>
            </w:r>
            <w:r w:rsidRPr="005B5A3C">
              <w:rPr>
                <w:rFonts w:ascii="Lato" w:hAnsi="Lato" w:cs="Arial"/>
                <w:b/>
                <w:sz w:val="22"/>
                <w:szCs w:val="22"/>
              </w:rPr>
              <w:t xml:space="preserve"> 2022       </w:t>
            </w:r>
            <w:r w:rsidR="00932D44">
              <w:rPr>
                <w:rFonts w:ascii="Lato" w:hAnsi="Lato" w:cs="Arial"/>
                <w:b/>
                <w:sz w:val="22"/>
                <w:szCs w:val="22"/>
              </w:rPr>
              <w:t xml:space="preserve">                                                                   </w:t>
            </w:r>
            <w:r w:rsidRPr="005B5A3C">
              <w:rPr>
                <w:rFonts w:ascii="Lato" w:hAnsi="Lato" w:cs="Arial"/>
                <w:b/>
                <w:sz w:val="22"/>
                <w:szCs w:val="22"/>
              </w:rPr>
              <w:t>Author(s): CRO  |  Approved by: CEO</w:t>
            </w:r>
          </w:p>
        </w:tc>
      </w:tr>
    </w:tbl>
    <w:p w14:paraId="37B3CC9C" w14:textId="77777777" w:rsidR="007D7D3B" w:rsidRPr="006A680F" w:rsidRDefault="007D7D3B">
      <w:pPr>
        <w:rPr>
          <w:rFonts w:ascii="Lato" w:hAnsi="Lato"/>
          <w:sz w:val="22"/>
          <w:szCs w:val="22"/>
        </w:rPr>
      </w:pPr>
    </w:p>
    <w:sectPr w:rsidR="007D7D3B" w:rsidRPr="006A680F" w:rsidSect="00923426">
      <w:headerReference w:type="default"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4D98F" w14:textId="77777777" w:rsidR="00EC77DC" w:rsidRDefault="00EC77DC">
      <w:r>
        <w:separator/>
      </w:r>
    </w:p>
  </w:endnote>
  <w:endnote w:type="continuationSeparator" w:id="0">
    <w:p w14:paraId="5F5103E3" w14:textId="77777777" w:rsidR="00EC77DC" w:rsidRDefault="00EC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Gill Sans Woodblock">
    <w:altName w:val="Segoe UI"/>
    <w:charset w:val="00"/>
    <w:family w:val="swiss"/>
    <w:pitch w:val="variable"/>
    <w:sig w:usb0="00000001" w:usb1="10000000" w:usb2="00000000" w:usb3="00000000" w:csb0="0000019B"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Rounded MT Bold" w:hAnsi="Arial Rounded MT Bold"/>
        <w:sz w:val="16"/>
        <w:szCs w:val="16"/>
      </w:rPr>
      <w:id w:val="452289903"/>
      <w:docPartObj>
        <w:docPartGallery w:val="Page Numbers (Bottom of Page)"/>
        <w:docPartUnique/>
      </w:docPartObj>
    </w:sdtPr>
    <w:sdtEndPr>
      <w:rPr>
        <w:noProof/>
      </w:rPr>
    </w:sdtEndPr>
    <w:sdtContent>
      <w:p w14:paraId="081C5953" w14:textId="0B63626C" w:rsidR="00EC77DC" w:rsidRPr="005B5A3C" w:rsidRDefault="00EC77DC">
        <w:pPr>
          <w:pStyle w:val="Footer"/>
          <w:jc w:val="right"/>
          <w:rPr>
            <w:rFonts w:ascii="Arial Rounded MT Bold" w:hAnsi="Arial Rounded MT Bold"/>
            <w:sz w:val="16"/>
            <w:szCs w:val="16"/>
          </w:rPr>
        </w:pPr>
        <w:r w:rsidRPr="005B5A3C">
          <w:rPr>
            <w:rFonts w:ascii="Arial Rounded MT Bold" w:hAnsi="Arial Rounded MT Bold"/>
            <w:sz w:val="16"/>
            <w:szCs w:val="16"/>
          </w:rPr>
          <w:fldChar w:fldCharType="begin"/>
        </w:r>
        <w:r w:rsidRPr="005B5A3C">
          <w:rPr>
            <w:rFonts w:ascii="Arial Rounded MT Bold" w:hAnsi="Arial Rounded MT Bold"/>
            <w:sz w:val="16"/>
            <w:szCs w:val="16"/>
          </w:rPr>
          <w:instrText xml:space="preserve"> PAGE   \* MERGEFORMAT </w:instrText>
        </w:r>
        <w:r w:rsidRPr="005B5A3C">
          <w:rPr>
            <w:rFonts w:ascii="Arial Rounded MT Bold" w:hAnsi="Arial Rounded MT Bold"/>
            <w:sz w:val="16"/>
            <w:szCs w:val="16"/>
          </w:rPr>
          <w:fldChar w:fldCharType="separate"/>
        </w:r>
        <w:r w:rsidR="00983491">
          <w:rPr>
            <w:rFonts w:ascii="Arial Rounded MT Bold" w:hAnsi="Arial Rounded MT Bold"/>
            <w:noProof/>
            <w:sz w:val="16"/>
            <w:szCs w:val="16"/>
          </w:rPr>
          <w:t>1</w:t>
        </w:r>
        <w:r w:rsidRPr="005B5A3C">
          <w:rPr>
            <w:rFonts w:ascii="Arial Rounded MT Bold" w:hAnsi="Arial Rounded MT Bold"/>
            <w:noProof/>
            <w:sz w:val="16"/>
            <w:szCs w:val="16"/>
          </w:rPr>
          <w:fldChar w:fldCharType="end"/>
        </w:r>
      </w:p>
    </w:sdtContent>
  </w:sdt>
  <w:p w14:paraId="0D045673" w14:textId="09BBE3BC" w:rsidR="00EC77DC" w:rsidRPr="005B5A3C" w:rsidRDefault="00EC77DC" w:rsidP="006A680F">
    <w:pPr>
      <w:pStyle w:val="Footer"/>
      <w:pBdr>
        <w:top w:val="single" w:sz="4" w:space="13" w:color="000000"/>
      </w:pBdr>
      <w:ind w:left="0"/>
      <w:rPr>
        <w:rFonts w:ascii="Arial Rounded MT Bold" w:hAnsi="Arial Rounded MT Bold"/>
        <w:b/>
        <w:i/>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5F2A9" w14:textId="77777777" w:rsidR="00EC77DC" w:rsidRDefault="00EC77DC">
      <w:r>
        <w:separator/>
      </w:r>
    </w:p>
  </w:footnote>
  <w:footnote w:type="continuationSeparator" w:id="0">
    <w:p w14:paraId="59BA659C" w14:textId="77777777" w:rsidR="00EC77DC" w:rsidRDefault="00EC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F691" w14:textId="6B86C004" w:rsidR="00EC77DC" w:rsidRPr="00983491" w:rsidRDefault="00EC77DC" w:rsidP="00983491">
    <w:pPr>
      <w:pStyle w:val="Header"/>
      <w:ind w:left="-142"/>
      <w:jc w:val="center"/>
      <w:rPr>
        <w:rFonts w:ascii="Oswald" w:hAnsi="Oswald"/>
        <w:b/>
        <w:smallCaps/>
        <w:sz w:val="28"/>
        <w:szCs w:val="22"/>
      </w:rPr>
    </w:pPr>
    <w:r w:rsidRPr="00983491">
      <w:rPr>
        <w:rFonts w:ascii="Oswald" w:hAnsi="Oswald"/>
        <w:b/>
        <w:smallCaps/>
        <w:noProof/>
        <w:sz w:val="28"/>
        <w:szCs w:val="22"/>
        <w:lang w:eastAsia="en-GB"/>
      </w:rPr>
      <w:drawing>
        <wp:anchor distT="0" distB="0" distL="114300" distR="114300" simplePos="0" relativeHeight="251658752" behindDoc="0" locked="0" layoutInCell="1" allowOverlap="1" wp14:anchorId="1245877A" wp14:editId="2F967784">
          <wp:simplePos x="0" y="0"/>
          <wp:positionH relativeFrom="column">
            <wp:posOffset>4011930</wp:posOffset>
          </wp:positionH>
          <wp:positionV relativeFrom="paragraph">
            <wp:posOffset>-98425</wp:posOffset>
          </wp:positionV>
          <wp:extent cx="1676400" cy="337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983491">
      <w:rPr>
        <w:rFonts w:ascii="Oswald" w:hAnsi="Oswald"/>
        <w:b/>
        <w:smallCaps/>
        <w:sz w:val="28"/>
        <w:szCs w:val="22"/>
      </w:rPr>
      <w:t>Save The Children International</w:t>
    </w:r>
  </w:p>
  <w:p w14:paraId="4DFB6AC5" w14:textId="77777777" w:rsidR="00EC77DC" w:rsidRPr="00983491" w:rsidRDefault="00EC77DC" w:rsidP="00983491">
    <w:pPr>
      <w:pStyle w:val="Header"/>
      <w:ind w:left="-142"/>
      <w:jc w:val="center"/>
      <w:rPr>
        <w:rFonts w:ascii="Oswald" w:hAnsi="Oswald"/>
        <w:b/>
        <w:smallCaps/>
        <w:sz w:val="28"/>
        <w:szCs w:val="22"/>
      </w:rPr>
    </w:pPr>
    <w:r w:rsidRPr="00983491">
      <w:rPr>
        <w:rFonts w:ascii="Oswald" w:hAnsi="Oswald"/>
        <w:b/>
        <w:smallCaps/>
        <w:sz w:val="28"/>
        <w:szCs w:val="22"/>
      </w:rPr>
      <w:t>Role Profile</w:t>
    </w:r>
  </w:p>
  <w:p w14:paraId="413BF556" w14:textId="1A6C6312" w:rsidR="00EC77DC" w:rsidRPr="00F12551" w:rsidRDefault="00EC77DC">
    <w:pPr>
      <w:pStyle w:val="Header"/>
      <w:ind w:left="0"/>
      <w:jc w:val="center"/>
      <w:rPr>
        <w:rFonts w:ascii="Gill Sans Woodblock" w:hAnsi="Gill Sans Woodblock"/>
        <w:b/>
        <w:smallCaps/>
        <w:szCs w:val="24"/>
      </w:rPr>
    </w:pPr>
    <w:r>
      <w:rPr>
        <w:rFonts w:ascii="Gill Sans Woodblock" w:hAnsi="Gill Sans Woodblock"/>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pStyle w:val="Heading2"/>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pStyle w:val="List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CDACEB60"/>
    <w:name w:val="WW8Num5"/>
    <w:lvl w:ilvl="0">
      <w:start w:val="1"/>
      <w:numFmt w:val="bullet"/>
      <w:lvlText w:val=""/>
      <w:lvlJc w:val="left"/>
      <w:pPr>
        <w:tabs>
          <w:tab w:val="num" w:pos="720"/>
        </w:tabs>
        <w:ind w:left="720" w:hanging="360"/>
      </w:pPr>
      <w:rPr>
        <w:rFonts w:ascii="Symbol" w:hAnsi="Symbol"/>
        <w:sz w:val="16"/>
        <w:szCs w:val="16"/>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pStyle w:val="Style1"/>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pStyle w:val="Style2"/>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C2E6A64"/>
    <w:multiLevelType w:val="hybridMultilevel"/>
    <w:tmpl w:val="A7ACF502"/>
    <w:lvl w:ilvl="0" w:tplc="08090001">
      <w:start w:val="1"/>
      <w:numFmt w:val="bullet"/>
      <w:lvlText w:val=""/>
      <w:lvlJc w:val="left"/>
      <w:pPr>
        <w:ind w:left="720" w:hanging="360"/>
      </w:pPr>
      <w:rPr>
        <w:rFonts w:ascii="Symbol" w:hAnsi="Symbol" w:hint="default"/>
      </w:rPr>
    </w:lvl>
    <w:lvl w:ilvl="1" w:tplc="026C2AF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1108DF"/>
    <w:multiLevelType w:val="hybridMultilevel"/>
    <w:tmpl w:val="BE46F744"/>
    <w:lvl w:ilvl="0" w:tplc="08090003">
      <w:start w:val="1"/>
      <w:numFmt w:val="bullet"/>
      <w:lvlText w:val="o"/>
      <w:lvlJc w:val="left"/>
      <w:pPr>
        <w:ind w:left="720" w:hanging="360"/>
      </w:pPr>
      <w:rPr>
        <w:rFonts w:ascii="Courier New" w:hAnsi="Courier New" w:cs="Courier New" w:hint="default"/>
      </w:rPr>
    </w:lvl>
    <w:lvl w:ilvl="1" w:tplc="980C9B58">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735CF"/>
    <w:multiLevelType w:val="hybridMultilevel"/>
    <w:tmpl w:val="783C24F8"/>
    <w:lvl w:ilvl="0" w:tplc="08090003">
      <w:start w:val="1"/>
      <w:numFmt w:val="bullet"/>
      <w:lvlText w:val="o"/>
      <w:lvlJc w:val="left"/>
      <w:pPr>
        <w:ind w:left="720" w:hanging="360"/>
      </w:pPr>
      <w:rPr>
        <w:rFonts w:ascii="Courier New" w:hAnsi="Courier New" w:cs="Courier New" w:hint="default"/>
      </w:rPr>
    </w:lvl>
    <w:lvl w:ilvl="1" w:tplc="B0B6BD10">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F6DF6"/>
    <w:multiLevelType w:val="hybridMultilevel"/>
    <w:tmpl w:val="268C342C"/>
    <w:lvl w:ilvl="0" w:tplc="EFC6164E">
      <w:start w:val="1"/>
      <w:numFmt w:val="bullet"/>
      <w:lvlText w:val=""/>
      <w:lvlJc w:val="left"/>
      <w:pPr>
        <w:ind w:left="720" w:hanging="360"/>
      </w:pPr>
      <w:rPr>
        <w:rFonts w:ascii="Symbol" w:hAnsi="Symbol" w:hint="default"/>
        <w:sz w:val="16"/>
        <w:szCs w:val="16"/>
      </w:rPr>
    </w:lvl>
    <w:lvl w:ilvl="1" w:tplc="D00C0A1E">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B0149"/>
    <w:multiLevelType w:val="hybridMultilevel"/>
    <w:tmpl w:val="F6C80A00"/>
    <w:lvl w:ilvl="0" w:tplc="08090003">
      <w:start w:val="1"/>
      <w:numFmt w:val="bullet"/>
      <w:lvlText w:val="o"/>
      <w:lvlJc w:val="left"/>
      <w:pPr>
        <w:ind w:left="720" w:hanging="360"/>
      </w:pPr>
      <w:rPr>
        <w:rFonts w:ascii="Courier New" w:hAnsi="Courier New" w:cs="Courier New" w:hint="default"/>
      </w:rPr>
    </w:lvl>
    <w:lvl w:ilvl="1" w:tplc="EC5C199C">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A079B"/>
    <w:multiLevelType w:val="hybridMultilevel"/>
    <w:tmpl w:val="9A30B680"/>
    <w:lvl w:ilvl="0" w:tplc="BB2ACE1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41D74"/>
    <w:multiLevelType w:val="hybridMultilevel"/>
    <w:tmpl w:val="4768D7EE"/>
    <w:lvl w:ilvl="0" w:tplc="08090003">
      <w:start w:val="1"/>
      <w:numFmt w:val="bullet"/>
      <w:lvlText w:val="o"/>
      <w:lvlJc w:val="left"/>
      <w:pPr>
        <w:ind w:left="720" w:hanging="360"/>
      </w:pPr>
      <w:rPr>
        <w:rFonts w:ascii="Courier New" w:hAnsi="Courier New" w:cs="Courier New" w:hint="default"/>
      </w:rPr>
    </w:lvl>
    <w:lvl w:ilvl="1" w:tplc="835CC068">
      <w:start w:val="1"/>
      <w:numFmt w:val="bullet"/>
      <w:lvlText w:val="o"/>
      <w:lvlJc w:val="left"/>
      <w:pPr>
        <w:ind w:left="1440"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8250C"/>
    <w:multiLevelType w:val="multilevel"/>
    <w:tmpl w:val="D0A83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98D105E"/>
    <w:multiLevelType w:val="multilevel"/>
    <w:tmpl w:val="1DB896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62686"/>
    <w:multiLevelType w:val="hybridMultilevel"/>
    <w:tmpl w:val="CCE88B76"/>
    <w:lvl w:ilvl="0" w:tplc="BE64938E">
      <w:start w:val="1"/>
      <w:numFmt w:val="bullet"/>
      <w:lvlText w:val=""/>
      <w:lvlJc w:val="left"/>
      <w:pPr>
        <w:ind w:left="336" w:hanging="360"/>
      </w:pPr>
      <w:rPr>
        <w:rFonts w:ascii="Symbol" w:hAnsi="Symbol" w:hint="default"/>
        <w:sz w:val="16"/>
        <w:szCs w:val="16"/>
      </w:rPr>
    </w:lvl>
    <w:lvl w:ilvl="1" w:tplc="08090003">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21" w15:restartNumberingAfterBreak="0">
    <w:nsid w:val="7984097C"/>
    <w:multiLevelType w:val="hybridMultilevel"/>
    <w:tmpl w:val="03844D92"/>
    <w:lvl w:ilvl="0" w:tplc="489CF50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16"/>
  </w:num>
  <w:num w:numId="7">
    <w:abstractNumId w:val="8"/>
  </w:num>
  <w:num w:numId="8">
    <w:abstractNumId w:val="10"/>
  </w:num>
  <w:num w:numId="9">
    <w:abstractNumId w:val="3"/>
  </w:num>
  <w:num w:numId="10">
    <w:abstractNumId w:val="9"/>
  </w:num>
  <w:num w:numId="11">
    <w:abstractNumId w:val="19"/>
  </w:num>
  <w:num w:numId="12">
    <w:abstractNumId w:val="14"/>
  </w:num>
  <w:num w:numId="13">
    <w:abstractNumId w:val="20"/>
  </w:num>
  <w:num w:numId="14">
    <w:abstractNumId w:val="21"/>
  </w:num>
  <w:num w:numId="15">
    <w:abstractNumId w:val="11"/>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12"/>
  </w:num>
  <w:num w:numId="2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02BE4"/>
    <w:rsid w:val="00011EDE"/>
    <w:rsid w:val="00017F44"/>
    <w:rsid w:val="00023EFF"/>
    <w:rsid w:val="00026371"/>
    <w:rsid w:val="00027693"/>
    <w:rsid w:val="0002782A"/>
    <w:rsid w:val="0003038D"/>
    <w:rsid w:val="000367F2"/>
    <w:rsid w:val="000368E4"/>
    <w:rsid w:val="0006265A"/>
    <w:rsid w:val="00071045"/>
    <w:rsid w:val="00076E34"/>
    <w:rsid w:val="00077A10"/>
    <w:rsid w:val="00081FD2"/>
    <w:rsid w:val="000864E2"/>
    <w:rsid w:val="00092041"/>
    <w:rsid w:val="000A26E5"/>
    <w:rsid w:val="000A4258"/>
    <w:rsid w:val="000B3D9F"/>
    <w:rsid w:val="001062B7"/>
    <w:rsid w:val="0011263E"/>
    <w:rsid w:val="00115BC0"/>
    <w:rsid w:val="001202BD"/>
    <w:rsid w:val="00122194"/>
    <w:rsid w:val="001332B2"/>
    <w:rsid w:val="001375D4"/>
    <w:rsid w:val="00147B41"/>
    <w:rsid w:val="0015035A"/>
    <w:rsid w:val="00155669"/>
    <w:rsid w:val="00163BFB"/>
    <w:rsid w:val="00164650"/>
    <w:rsid w:val="00172428"/>
    <w:rsid w:val="00187BE0"/>
    <w:rsid w:val="00196509"/>
    <w:rsid w:val="001A1D61"/>
    <w:rsid w:val="001A7E6D"/>
    <w:rsid w:val="001B38F2"/>
    <w:rsid w:val="001D5A21"/>
    <w:rsid w:val="001E1133"/>
    <w:rsid w:val="002040FB"/>
    <w:rsid w:val="00243B3A"/>
    <w:rsid w:val="002560DF"/>
    <w:rsid w:val="002621FA"/>
    <w:rsid w:val="00263494"/>
    <w:rsid w:val="00267099"/>
    <w:rsid w:val="002730DB"/>
    <w:rsid w:val="00273182"/>
    <w:rsid w:val="002754AC"/>
    <w:rsid w:val="00275ACB"/>
    <w:rsid w:val="00280B49"/>
    <w:rsid w:val="0028235E"/>
    <w:rsid w:val="002929E7"/>
    <w:rsid w:val="002A054B"/>
    <w:rsid w:val="002A246D"/>
    <w:rsid w:val="002A530A"/>
    <w:rsid w:val="002A619D"/>
    <w:rsid w:val="002A6263"/>
    <w:rsid w:val="002A7658"/>
    <w:rsid w:val="002B17B5"/>
    <w:rsid w:val="002B229A"/>
    <w:rsid w:val="002C71FD"/>
    <w:rsid w:val="002D48E0"/>
    <w:rsid w:val="002D5F23"/>
    <w:rsid w:val="002E4E8E"/>
    <w:rsid w:val="002E6A20"/>
    <w:rsid w:val="002F04E5"/>
    <w:rsid w:val="002F4110"/>
    <w:rsid w:val="002F6713"/>
    <w:rsid w:val="00301EE2"/>
    <w:rsid w:val="00303F8D"/>
    <w:rsid w:val="00310D74"/>
    <w:rsid w:val="003127C6"/>
    <w:rsid w:val="00353B5D"/>
    <w:rsid w:val="00362BB7"/>
    <w:rsid w:val="00377B73"/>
    <w:rsid w:val="00384A3C"/>
    <w:rsid w:val="003B18CE"/>
    <w:rsid w:val="003B4A84"/>
    <w:rsid w:val="003B5B86"/>
    <w:rsid w:val="003D0154"/>
    <w:rsid w:val="003D597C"/>
    <w:rsid w:val="003E6F85"/>
    <w:rsid w:val="0040173E"/>
    <w:rsid w:val="004166DA"/>
    <w:rsid w:val="00423E40"/>
    <w:rsid w:val="004259ED"/>
    <w:rsid w:val="00434E8B"/>
    <w:rsid w:val="00435FD0"/>
    <w:rsid w:val="00454D5E"/>
    <w:rsid w:val="00460B79"/>
    <w:rsid w:val="004704E1"/>
    <w:rsid w:val="004A7831"/>
    <w:rsid w:val="004B7CAF"/>
    <w:rsid w:val="004C1DD6"/>
    <w:rsid w:val="004C48CA"/>
    <w:rsid w:val="004F431D"/>
    <w:rsid w:val="00502C49"/>
    <w:rsid w:val="00503FC3"/>
    <w:rsid w:val="005160F0"/>
    <w:rsid w:val="00517A1A"/>
    <w:rsid w:val="00522368"/>
    <w:rsid w:val="00550ACF"/>
    <w:rsid w:val="00560889"/>
    <w:rsid w:val="005815F4"/>
    <w:rsid w:val="005B3773"/>
    <w:rsid w:val="005B3CD5"/>
    <w:rsid w:val="005B4384"/>
    <w:rsid w:val="005B5A3C"/>
    <w:rsid w:val="005C5CBE"/>
    <w:rsid w:val="005F0D3D"/>
    <w:rsid w:val="005F389F"/>
    <w:rsid w:val="005F6666"/>
    <w:rsid w:val="00627E72"/>
    <w:rsid w:val="00632FE9"/>
    <w:rsid w:val="006340DC"/>
    <w:rsid w:val="00645578"/>
    <w:rsid w:val="006526E5"/>
    <w:rsid w:val="00662B5C"/>
    <w:rsid w:val="006A680F"/>
    <w:rsid w:val="006B02F6"/>
    <w:rsid w:val="006B4960"/>
    <w:rsid w:val="006B6203"/>
    <w:rsid w:val="006E415B"/>
    <w:rsid w:val="006F0C85"/>
    <w:rsid w:val="006F40D8"/>
    <w:rsid w:val="00707F11"/>
    <w:rsid w:val="00707FF0"/>
    <w:rsid w:val="0071247C"/>
    <w:rsid w:val="00720855"/>
    <w:rsid w:val="00721751"/>
    <w:rsid w:val="00724A96"/>
    <w:rsid w:val="007429F3"/>
    <w:rsid w:val="00743BF1"/>
    <w:rsid w:val="0074754F"/>
    <w:rsid w:val="0076741E"/>
    <w:rsid w:val="00777700"/>
    <w:rsid w:val="00780B4C"/>
    <w:rsid w:val="00793139"/>
    <w:rsid w:val="007959D5"/>
    <w:rsid w:val="007C5A5F"/>
    <w:rsid w:val="007D3935"/>
    <w:rsid w:val="007D7D3B"/>
    <w:rsid w:val="007E3185"/>
    <w:rsid w:val="007E4EB9"/>
    <w:rsid w:val="007F0CE0"/>
    <w:rsid w:val="007F14B0"/>
    <w:rsid w:val="008150DF"/>
    <w:rsid w:val="00816E5F"/>
    <w:rsid w:val="0082681A"/>
    <w:rsid w:val="00862828"/>
    <w:rsid w:val="008763DA"/>
    <w:rsid w:val="00892A66"/>
    <w:rsid w:val="00893BCD"/>
    <w:rsid w:val="00896AA2"/>
    <w:rsid w:val="008A1141"/>
    <w:rsid w:val="008A7052"/>
    <w:rsid w:val="008B61F2"/>
    <w:rsid w:val="008C1684"/>
    <w:rsid w:val="008C32D5"/>
    <w:rsid w:val="008E4A6B"/>
    <w:rsid w:val="008F00FE"/>
    <w:rsid w:val="008F1EAF"/>
    <w:rsid w:val="00900053"/>
    <w:rsid w:val="0092271D"/>
    <w:rsid w:val="00923426"/>
    <w:rsid w:val="00927006"/>
    <w:rsid w:val="00932D44"/>
    <w:rsid w:val="00940BEE"/>
    <w:rsid w:val="00956EC0"/>
    <w:rsid w:val="009641C6"/>
    <w:rsid w:val="0098162F"/>
    <w:rsid w:val="00983491"/>
    <w:rsid w:val="00984571"/>
    <w:rsid w:val="0098772C"/>
    <w:rsid w:val="009B6A3E"/>
    <w:rsid w:val="009C0796"/>
    <w:rsid w:val="009C34D8"/>
    <w:rsid w:val="009C7F57"/>
    <w:rsid w:val="009D6D74"/>
    <w:rsid w:val="009E7FD7"/>
    <w:rsid w:val="009F38AF"/>
    <w:rsid w:val="009F5AF3"/>
    <w:rsid w:val="009F7B2B"/>
    <w:rsid w:val="00A05552"/>
    <w:rsid w:val="00A0623D"/>
    <w:rsid w:val="00A10AD2"/>
    <w:rsid w:val="00A13C03"/>
    <w:rsid w:val="00A23A58"/>
    <w:rsid w:val="00A24633"/>
    <w:rsid w:val="00A25495"/>
    <w:rsid w:val="00A264C8"/>
    <w:rsid w:val="00A36779"/>
    <w:rsid w:val="00A369E4"/>
    <w:rsid w:val="00A54D81"/>
    <w:rsid w:val="00A57A0E"/>
    <w:rsid w:val="00A85606"/>
    <w:rsid w:val="00A860FA"/>
    <w:rsid w:val="00AC239B"/>
    <w:rsid w:val="00AC27FE"/>
    <w:rsid w:val="00AC5154"/>
    <w:rsid w:val="00AD6B53"/>
    <w:rsid w:val="00AE498D"/>
    <w:rsid w:val="00B018FB"/>
    <w:rsid w:val="00B03A2C"/>
    <w:rsid w:val="00B45C39"/>
    <w:rsid w:val="00B54236"/>
    <w:rsid w:val="00B54B67"/>
    <w:rsid w:val="00B579F3"/>
    <w:rsid w:val="00B64824"/>
    <w:rsid w:val="00B653D2"/>
    <w:rsid w:val="00B71311"/>
    <w:rsid w:val="00B72F6B"/>
    <w:rsid w:val="00BA2E4F"/>
    <w:rsid w:val="00BA42C1"/>
    <w:rsid w:val="00BB17C9"/>
    <w:rsid w:val="00BC22C8"/>
    <w:rsid w:val="00BC3E27"/>
    <w:rsid w:val="00BC4E77"/>
    <w:rsid w:val="00BC6CBA"/>
    <w:rsid w:val="00BD1061"/>
    <w:rsid w:val="00BD1D53"/>
    <w:rsid w:val="00BE3D49"/>
    <w:rsid w:val="00C02A45"/>
    <w:rsid w:val="00C04E4D"/>
    <w:rsid w:val="00C0595E"/>
    <w:rsid w:val="00C07FAB"/>
    <w:rsid w:val="00C2220C"/>
    <w:rsid w:val="00C41C82"/>
    <w:rsid w:val="00C43749"/>
    <w:rsid w:val="00C7477C"/>
    <w:rsid w:val="00C77B0B"/>
    <w:rsid w:val="00C91D6D"/>
    <w:rsid w:val="00CA14EF"/>
    <w:rsid w:val="00CC30F7"/>
    <w:rsid w:val="00CC7F2E"/>
    <w:rsid w:val="00CD70A7"/>
    <w:rsid w:val="00CE504B"/>
    <w:rsid w:val="00CF2B69"/>
    <w:rsid w:val="00D10A22"/>
    <w:rsid w:val="00D1701F"/>
    <w:rsid w:val="00D232E9"/>
    <w:rsid w:val="00D31B44"/>
    <w:rsid w:val="00D3238E"/>
    <w:rsid w:val="00D37747"/>
    <w:rsid w:val="00D4054C"/>
    <w:rsid w:val="00D543C3"/>
    <w:rsid w:val="00D55228"/>
    <w:rsid w:val="00D77860"/>
    <w:rsid w:val="00D861D7"/>
    <w:rsid w:val="00D90A0E"/>
    <w:rsid w:val="00DA0326"/>
    <w:rsid w:val="00DA2BBA"/>
    <w:rsid w:val="00DB7A9D"/>
    <w:rsid w:val="00DC0F36"/>
    <w:rsid w:val="00DC0FAE"/>
    <w:rsid w:val="00DC62DB"/>
    <w:rsid w:val="00DC71C9"/>
    <w:rsid w:val="00DD298E"/>
    <w:rsid w:val="00DF52AB"/>
    <w:rsid w:val="00E1081B"/>
    <w:rsid w:val="00E243D4"/>
    <w:rsid w:val="00E27A7A"/>
    <w:rsid w:val="00E57929"/>
    <w:rsid w:val="00E57981"/>
    <w:rsid w:val="00E8074A"/>
    <w:rsid w:val="00E81310"/>
    <w:rsid w:val="00E83A6F"/>
    <w:rsid w:val="00E91EA5"/>
    <w:rsid w:val="00EC0A96"/>
    <w:rsid w:val="00EC2884"/>
    <w:rsid w:val="00EC77DC"/>
    <w:rsid w:val="00ED2F09"/>
    <w:rsid w:val="00EE6BF3"/>
    <w:rsid w:val="00EF4943"/>
    <w:rsid w:val="00EF5C6E"/>
    <w:rsid w:val="00EF6FF3"/>
    <w:rsid w:val="00F02C82"/>
    <w:rsid w:val="00F12551"/>
    <w:rsid w:val="00F168B3"/>
    <w:rsid w:val="00F20DBE"/>
    <w:rsid w:val="00F358E6"/>
    <w:rsid w:val="00F424D6"/>
    <w:rsid w:val="00F4288A"/>
    <w:rsid w:val="00F57350"/>
    <w:rsid w:val="00F60477"/>
    <w:rsid w:val="00F622CC"/>
    <w:rsid w:val="00F72D22"/>
    <w:rsid w:val="00F97CB0"/>
    <w:rsid w:val="00FC479E"/>
    <w:rsid w:val="00FD1990"/>
    <w:rsid w:val="00FD6E89"/>
    <w:rsid w:val="00FF5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F8C290"/>
  <w15:chartTrackingRefBased/>
  <w15:docId w15:val="{9DE2D1D2-B846-43FD-A9CB-470A31D7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FF"/>
    <w:pPr>
      <w:suppressAutoHyphens/>
    </w:pPr>
    <w:rPr>
      <w:sz w:val="24"/>
      <w:lang w:eastAsia="ar-SA"/>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hAnsi="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rPr>
  </w:style>
  <w:style w:type="character" w:customStyle="1" w:styleId="WW8Num18z1">
    <w:name w:val="WW8Num18z1"/>
    <w:rPr>
      <w:rFonts w:ascii="Arial" w:hAnsi="Arial"/>
      <w:b/>
      <w:i w:val="0"/>
      <w:sz w:val="24"/>
    </w:rPr>
  </w:style>
  <w:style w:type="character" w:customStyle="1" w:styleId="WW8Num19z0">
    <w:name w:val="WW8Num19z0"/>
    <w:rPr>
      <w:rFonts w:ascii="Symbol" w:eastAsia="Times New Roman" w:hAnsi="Symbol" w:cs="Aria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1">
    <w:name w:val="WW8Num20z1"/>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FootnoteCharacters">
    <w:name w:val="Footnote Characters"/>
    <w:rPr>
      <w:vertAlign w:val="superscript"/>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ind w:left="1560"/>
    </w:pPr>
    <w:rPr>
      <w:rFonts w:ascii="Arial" w:hAnsi="Arial"/>
    </w:rPr>
  </w:style>
  <w:style w:type="paragraph" w:styleId="List">
    <w:name w:val="List"/>
    <w:basedOn w:val="BodyText"/>
    <w:rPr>
      <w:rFonts w:cs="Tahoma"/>
    </w:rPr>
  </w:style>
  <w:style w:type="paragraph" w:styleId="Caption">
    <w:name w:val="caption"/>
    <w:basedOn w:val="Normal"/>
    <w:next w:val="Normal"/>
    <w:qFormat/>
    <w:rPr>
      <w:rFonts w:ascii="Arial" w:hAnsi="Arial"/>
      <w:b/>
    </w:rPr>
  </w:style>
  <w:style w:type="paragraph" w:customStyle="1" w:styleId="Index">
    <w:name w:val="Index"/>
    <w:basedOn w:val="Normal"/>
    <w:pPr>
      <w:suppressLineNumbers/>
    </w:pPr>
    <w:rPr>
      <w:rFonts w:cs="Tahoma"/>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customStyle="1" w:styleId="Style2">
    <w:name w:val="Style2"/>
    <w:basedOn w:val="Normal"/>
    <w:pPr>
      <w:numPr>
        <w:numId w:val="5"/>
      </w:numPr>
    </w:pPr>
  </w:style>
  <w:style w:type="paragraph" w:styleId="Footer">
    <w:name w:val="footer"/>
    <w:basedOn w:val="Normal"/>
    <w:link w:val="FooterChar"/>
    <w:uiPriority w:val="99"/>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pPr>
      <w:numPr>
        <w:numId w:val="4"/>
      </w:numPr>
    </w:pPr>
  </w:style>
  <w:style w:type="paragraph" w:styleId="ListBullet">
    <w:name w:val="List Bullet"/>
    <w:basedOn w:val="Normal"/>
    <w:pPr>
      <w:numPr>
        <w:numId w:val="2"/>
      </w:numPr>
    </w:pPr>
  </w:style>
  <w:style w:type="paragraph" w:styleId="FootnoteText">
    <w:name w:val="footnote text"/>
    <w:basedOn w:val="Normal"/>
    <w:rPr>
      <w:rFonts w:ascii="Arial" w:hAnsi="Arial" w:cs="Arial"/>
      <w:sz w:val="20"/>
    </w:rPr>
  </w:style>
  <w:style w:type="paragraph" w:styleId="BodyText3">
    <w:name w:val="Body Text 3"/>
    <w:basedOn w:val="Normal"/>
    <w:pPr>
      <w:jc w:val="both"/>
    </w:pPr>
    <w:rPr>
      <w:rFonts w:ascii="Arial" w:hAnsi="Arial" w:cs="Arial"/>
      <w:b/>
      <w:sz w:val="20"/>
    </w:rPr>
  </w:style>
  <w:style w:type="paragraph" w:styleId="Title">
    <w:name w:val="Title"/>
    <w:basedOn w:val="Normal"/>
    <w:next w:val="Subtitle"/>
    <w:qFormat/>
    <w:pPr>
      <w:jc w:val="center"/>
    </w:pPr>
    <w:rPr>
      <w:b/>
      <w:u w:val="single"/>
      <w:lang w:val="en-US"/>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rsid w:val="00023EFF"/>
    <w:rPr>
      <w:rFonts w:ascii="Bahnschrift SemiLight" w:hAnsi="Bahnschrift SemiLight"/>
      <w:color w:val="FF0000"/>
      <w:sz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DF52AB"/>
    <w:pPr>
      <w:suppressAutoHyphens w:val="0"/>
      <w:spacing w:after="160" w:line="259" w:lineRule="auto"/>
      <w:ind w:left="720"/>
      <w:contextualSpacing/>
    </w:pPr>
    <w:rPr>
      <w:rFonts w:ascii="Calibri" w:eastAsia="Calibri" w:hAnsi="Calibri"/>
      <w:sz w:val="22"/>
      <w:szCs w:val="22"/>
      <w:lang w:eastAsia="en-US"/>
    </w:rPr>
  </w:style>
  <w:style w:type="character" w:customStyle="1" w:styleId="CommentTextChar">
    <w:name w:val="Comment Text Char"/>
    <w:basedOn w:val="DefaultParagraphFont"/>
    <w:link w:val="CommentText"/>
    <w:rsid w:val="009F7B2B"/>
    <w:rPr>
      <w:rFonts w:ascii="Bahnschrift SemiLight" w:hAnsi="Bahnschrift SemiLight"/>
      <w:color w:val="FF0000"/>
      <w:lang w:eastAsia="ar-SA"/>
    </w:rPr>
  </w:style>
  <w:style w:type="character" w:customStyle="1" w:styleId="FooterChar">
    <w:name w:val="Footer Char"/>
    <w:basedOn w:val="DefaultParagraphFont"/>
    <w:link w:val="Footer"/>
    <w:uiPriority w:val="99"/>
    <w:rsid w:val="00662B5C"/>
    <w:rPr>
      <w:sz w:val="24"/>
      <w:lang w:eastAsia="ar-SA"/>
    </w:rPr>
  </w:style>
  <w:style w:type="paragraph" w:styleId="Revision">
    <w:name w:val="Revision"/>
    <w:hidden/>
    <w:uiPriority w:val="99"/>
    <w:semiHidden/>
    <w:rsid w:val="0003038D"/>
    <w:rPr>
      <w:sz w:val="24"/>
      <w:lang w:eastAsia="ar-SA"/>
    </w:rPr>
  </w:style>
  <w:style w:type="character" w:customStyle="1" w:styleId="normaltextrun">
    <w:name w:val="normaltextrun"/>
    <w:basedOn w:val="DefaultParagraphFont"/>
    <w:rsid w:val="0098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4228">
      <w:bodyDiv w:val="1"/>
      <w:marLeft w:val="0"/>
      <w:marRight w:val="0"/>
      <w:marTop w:val="0"/>
      <w:marBottom w:val="0"/>
      <w:divBdr>
        <w:top w:val="none" w:sz="0" w:space="0" w:color="auto"/>
        <w:left w:val="none" w:sz="0" w:space="0" w:color="auto"/>
        <w:bottom w:val="none" w:sz="0" w:space="0" w:color="auto"/>
        <w:right w:val="none" w:sz="0" w:space="0" w:color="auto"/>
      </w:divBdr>
    </w:div>
    <w:div w:id="121045307">
      <w:bodyDiv w:val="1"/>
      <w:marLeft w:val="0"/>
      <w:marRight w:val="0"/>
      <w:marTop w:val="0"/>
      <w:marBottom w:val="0"/>
      <w:divBdr>
        <w:top w:val="none" w:sz="0" w:space="0" w:color="auto"/>
        <w:left w:val="none" w:sz="0" w:space="0" w:color="auto"/>
        <w:bottom w:val="none" w:sz="0" w:space="0" w:color="auto"/>
        <w:right w:val="none" w:sz="0" w:space="0" w:color="auto"/>
      </w:divBdr>
    </w:div>
    <w:div w:id="609512061">
      <w:bodyDiv w:val="1"/>
      <w:marLeft w:val="0"/>
      <w:marRight w:val="0"/>
      <w:marTop w:val="0"/>
      <w:marBottom w:val="0"/>
      <w:divBdr>
        <w:top w:val="none" w:sz="0" w:space="0" w:color="auto"/>
        <w:left w:val="none" w:sz="0" w:space="0" w:color="auto"/>
        <w:bottom w:val="none" w:sz="0" w:space="0" w:color="auto"/>
        <w:right w:val="none" w:sz="0" w:space="0" w:color="auto"/>
      </w:divBdr>
    </w:div>
    <w:div w:id="707493873">
      <w:bodyDiv w:val="1"/>
      <w:marLeft w:val="0"/>
      <w:marRight w:val="0"/>
      <w:marTop w:val="0"/>
      <w:marBottom w:val="0"/>
      <w:divBdr>
        <w:top w:val="none" w:sz="0" w:space="0" w:color="auto"/>
        <w:left w:val="none" w:sz="0" w:space="0" w:color="auto"/>
        <w:bottom w:val="none" w:sz="0" w:space="0" w:color="auto"/>
        <w:right w:val="none" w:sz="0" w:space="0" w:color="auto"/>
      </w:divBdr>
    </w:div>
    <w:div w:id="798260623">
      <w:bodyDiv w:val="1"/>
      <w:marLeft w:val="0"/>
      <w:marRight w:val="0"/>
      <w:marTop w:val="0"/>
      <w:marBottom w:val="0"/>
      <w:divBdr>
        <w:top w:val="none" w:sz="0" w:space="0" w:color="auto"/>
        <w:left w:val="none" w:sz="0" w:space="0" w:color="auto"/>
        <w:bottom w:val="none" w:sz="0" w:space="0" w:color="auto"/>
        <w:right w:val="none" w:sz="0" w:space="0" w:color="auto"/>
      </w:divBdr>
    </w:div>
    <w:div w:id="1166435388">
      <w:bodyDiv w:val="1"/>
      <w:marLeft w:val="0"/>
      <w:marRight w:val="0"/>
      <w:marTop w:val="0"/>
      <w:marBottom w:val="0"/>
      <w:divBdr>
        <w:top w:val="none" w:sz="0" w:space="0" w:color="auto"/>
        <w:left w:val="none" w:sz="0" w:space="0" w:color="auto"/>
        <w:bottom w:val="none" w:sz="0" w:space="0" w:color="auto"/>
        <w:right w:val="none" w:sz="0" w:space="0" w:color="auto"/>
      </w:divBdr>
    </w:div>
    <w:div w:id="1306088176">
      <w:bodyDiv w:val="1"/>
      <w:marLeft w:val="0"/>
      <w:marRight w:val="0"/>
      <w:marTop w:val="0"/>
      <w:marBottom w:val="0"/>
      <w:divBdr>
        <w:top w:val="none" w:sz="0" w:space="0" w:color="auto"/>
        <w:left w:val="none" w:sz="0" w:space="0" w:color="auto"/>
        <w:bottom w:val="none" w:sz="0" w:space="0" w:color="auto"/>
        <w:right w:val="none" w:sz="0" w:space="0" w:color="auto"/>
      </w:divBdr>
      <w:divsChild>
        <w:div w:id="708184090">
          <w:marLeft w:val="0"/>
          <w:marRight w:val="0"/>
          <w:marTop w:val="0"/>
          <w:marBottom w:val="120"/>
          <w:divBdr>
            <w:top w:val="none" w:sz="0" w:space="0" w:color="auto"/>
            <w:left w:val="none" w:sz="0" w:space="0" w:color="auto"/>
            <w:bottom w:val="none" w:sz="0" w:space="0" w:color="auto"/>
            <w:right w:val="none" w:sz="0" w:space="0" w:color="auto"/>
          </w:divBdr>
          <w:divsChild>
            <w:div w:id="295575021">
              <w:marLeft w:val="0"/>
              <w:marRight w:val="0"/>
              <w:marTop w:val="0"/>
              <w:marBottom w:val="0"/>
              <w:divBdr>
                <w:top w:val="none" w:sz="0" w:space="0" w:color="auto"/>
                <w:left w:val="none" w:sz="0" w:space="0" w:color="auto"/>
                <w:bottom w:val="none" w:sz="0" w:space="0" w:color="auto"/>
                <w:right w:val="none" w:sz="0" w:space="0" w:color="auto"/>
              </w:divBdr>
            </w:div>
          </w:divsChild>
        </w:div>
        <w:div w:id="1007485771">
          <w:marLeft w:val="0"/>
          <w:marRight w:val="0"/>
          <w:marTop w:val="0"/>
          <w:marBottom w:val="120"/>
          <w:divBdr>
            <w:top w:val="none" w:sz="0" w:space="0" w:color="auto"/>
            <w:left w:val="none" w:sz="0" w:space="0" w:color="auto"/>
            <w:bottom w:val="none" w:sz="0" w:space="0" w:color="auto"/>
            <w:right w:val="none" w:sz="0" w:space="0" w:color="auto"/>
          </w:divBdr>
          <w:divsChild>
            <w:div w:id="16166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1149">
      <w:bodyDiv w:val="1"/>
      <w:marLeft w:val="0"/>
      <w:marRight w:val="0"/>
      <w:marTop w:val="0"/>
      <w:marBottom w:val="0"/>
      <w:divBdr>
        <w:top w:val="none" w:sz="0" w:space="0" w:color="auto"/>
        <w:left w:val="none" w:sz="0" w:space="0" w:color="auto"/>
        <w:bottom w:val="none" w:sz="0" w:space="0" w:color="auto"/>
        <w:right w:val="none" w:sz="0" w:space="0" w:color="auto"/>
      </w:divBdr>
    </w:div>
    <w:div w:id="1925726754">
      <w:bodyDiv w:val="1"/>
      <w:marLeft w:val="0"/>
      <w:marRight w:val="0"/>
      <w:marTop w:val="0"/>
      <w:marBottom w:val="0"/>
      <w:divBdr>
        <w:top w:val="none" w:sz="0" w:space="0" w:color="auto"/>
        <w:left w:val="none" w:sz="0" w:space="0" w:color="auto"/>
        <w:bottom w:val="none" w:sz="0" w:space="0" w:color="auto"/>
        <w:right w:val="none" w:sz="0" w:space="0" w:color="auto"/>
      </w:divBdr>
      <w:divsChild>
        <w:div w:id="667365773">
          <w:marLeft w:val="0"/>
          <w:marRight w:val="0"/>
          <w:marTop w:val="0"/>
          <w:marBottom w:val="120"/>
          <w:divBdr>
            <w:top w:val="none" w:sz="0" w:space="0" w:color="auto"/>
            <w:left w:val="none" w:sz="0" w:space="0" w:color="auto"/>
            <w:bottom w:val="none" w:sz="0" w:space="0" w:color="auto"/>
            <w:right w:val="none" w:sz="0" w:space="0" w:color="auto"/>
          </w:divBdr>
          <w:divsChild>
            <w:div w:id="375590931">
              <w:marLeft w:val="0"/>
              <w:marRight w:val="0"/>
              <w:marTop w:val="0"/>
              <w:marBottom w:val="0"/>
              <w:divBdr>
                <w:top w:val="none" w:sz="0" w:space="0" w:color="auto"/>
                <w:left w:val="none" w:sz="0" w:space="0" w:color="auto"/>
                <w:bottom w:val="none" w:sz="0" w:space="0" w:color="auto"/>
                <w:right w:val="none" w:sz="0" w:space="0" w:color="auto"/>
              </w:divBdr>
            </w:div>
          </w:divsChild>
        </w:div>
        <w:div w:id="1339574530">
          <w:marLeft w:val="0"/>
          <w:marRight w:val="0"/>
          <w:marTop w:val="0"/>
          <w:marBottom w:val="120"/>
          <w:divBdr>
            <w:top w:val="none" w:sz="0" w:space="0" w:color="auto"/>
            <w:left w:val="none" w:sz="0" w:space="0" w:color="auto"/>
            <w:bottom w:val="none" w:sz="0" w:space="0" w:color="auto"/>
            <w:right w:val="none" w:sz="0" w:space="0" w:color="auto"/>
          </w:divBdr>
          <w:divsChild>
            <w:div w:id="2089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897">
      <w:bodyDiv w:val="1"/>
      <w:marLeft w:val="0"/>
      <w:marRight w:val="0"/>
      <w:marTop w:val="0"/>
      <w:marBottom w:val="0"/>
      <w:divBdr>
        <w:top w:val="none" w:sz="0" w:space="0" w:color="auto"/>
        <w:left w:val="none" w:sz="0" w:space="0" w:color="auto"/>
        <w:bottom w:val="none" w:sz="0" w:space="0" w:color="auto"/>
        <w:right w:val="none" w:sz="0" w:space="0" w:color="auto"/>
      </w:divBdr>
      <w:divsChild>
        <w:div w:id="178874047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CE2EF80860974E922E4FEBA2DE45F7" ma:contentTypeVersion="16" ma:contentTypeDescription="Create a new document." ma:contentTypeScope="" ma:versionID="acc41387b1a397a3a3fff55642612d73">
  <xsd:schema xmlns:xsd="http://www.w3.org/2001/XMLSchema" xmlns:xs="http://www.w3.org/2001/XMLSchema" xmlns:p="http://schemas.microsoft.com/office/2006/metadata/properties" xmlns:ns1="http://schemas.microsoft.com/sharepoint/v3" xmlns:ns3="a7bd909f-f8ee-4255-9f17-c718ac6d4fd8" xmlns:ns4="5b89f726-ccdf-49e5-affc-d61cbcb324a2" targetNamespace="http://schemas.microsoft.com/office/2006/metadata/properties" ma:root="true" ma:fieldsID="c3b7ef1b2bd72809f75f7b303d59e56f" ns1:_="" ns3:_="" ns4:_="">
    <xsd:import namespace="http://schemas.microsoft.com/sharepoint/v3"/>
    <xsd:import namespace="a7bd909f-f8ee-4255-9f17-c718ac6d4fd8"/>
    <xsd:import namespace="5b89f726-ccdf-49e5-affc-d61cbcb324a2"/>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DateTaken"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bd909f-f8ee-4255-9f17-c718ac6d4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9f726-ccdf-49e5-affc-d61cbcb324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2911-D6FC-49E1-BB96-7B3839C675D8}">
  <ds:schemaRefs>
    <ds:schemaRef ds:uri="http://schemas.microsoft.com/sharepoint/v3/contenttype/forms"/>
  </ds:schemaRefs>
</ds:datastoreItem>
</file>

<file path=customXml/itemProps2.xml><?xml version="1.0" encoding="utf-8"?>
<ds:datastoreItem xmlns:ds="http://schemas.openxmlformats.org/officeDocument/2006/customXml" ds:itemID="{07C01498-287B-4BCA-A7DD-EA70C83FF3AE}">
  <ds:schemaRefs>
    <ds:schemaRef ds:uri="http://schemas.microsoft.com/sharepoint/v3"/>
    <ds:schemaRef ds:uri="http://purl.org/dc/dcmitype/"/>
    <ds:schemaRef ds:uri="a7bd909f-f8ee-4255-9f17-c718ac6d4fd8"/>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5b89f726-ccdf-49e5-affc-d61cbcb324a2"/>
    <ds:schemaRef ds:uri="http://www.w3.org/XML/1998/namespace"/>
  </ds:schemaRefs>
</ds:datastoreItem>
</file>

<file path=customXml/itemProps3.xml><?xml version="1.0" encoding="utf-8"?>
<ds:datastoreItem xmlns:ds="http://schemas.openxmlformats.org/officeDocument/2006/customXml" ds:itemID="{6DAFB705-E0AF-488D-806C-5F61C2A8E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bd909f-f8ee-4255-9f17-c718ac6d4fd8"/>
    <ds:schemaRef ds:uri="5b89f726-ccdf-49e5-affc-d61cbcb32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D724D-E7F1-419F-A8FB-F6B25C06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1720</Words>
  <Characters>9804</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Sharpe, Sam</dc:creator>
  <cp:keywords/>
  <cp:lastModifiedBy>Mccudden, Hayley</cp:lastModifiedBy>
  <cp:revision>2</cp:revision>
  <dcterms:created xsi:type="dcterms:W3CDTF">2022-11-22T09:36:00Z</dcterms:created>
  <dcterms:modified xsi:type="dcterms:W3CDTF">2022-11-22T09:36:00Z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0x010100BECE2EF80860974E922E4FEBA2DE45F7</vt:lpwstr>
  </property>
  <property fmtid="{D5CDD505-2E9C-101B-9397-08002B2CF9AE}" pid="3" name="_ip_UnifiedCompliancePolicyUIAction">
    <vt:lpwstr/>
  </property>
  <property fmtid="{D5CDD505-2E9C-101B-9397-08002B2CF9AE}" pid="4" name="_ip_UnifiedCompliancePolicyProperties">
    <vt:lpwstr/>
  </property>
</Properties>
</file>