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FF" w:rsidRPr="00F93384" w:rsidRDefault="00774A62" w:rsidP="00884DFF">
      <w:pPr>
        <w:jc w:val="center"/>
        <w:rPr>
          <w:rFonts w:ascii="Gill Sans MT" w:hAnsi="Gill Sans MT" w:cstheme="minorHAnsi"/>
          <w:b/>
          <w:color w:val="FF0000"/>
          <w:sz w:val="36"/>
        </w:rPr>
      </w:pPr>
      <w:r w:rsidRPr="00F93384">
        <w:rPr>
          <w:rFonts w:ascii="Gill Sans MT" w:hAnsi="Gill Sans MT" w:cstheme="minorHAnsi"/>
          <w:b/>
          <w:color w:val="FF0000"/>
          <w:sz w:val="36"/>
        </w:rPr>
        <w:t xml:space="preserve">2016-2018 </w:t>
      </w:r>
      <w:r w:rsidR="000F5B98" w:rsidRPr="00F93384">
        <w:rPr>
          <w:rFonts w:ascii="Gill Sans MT" w:hAnsi="Gill Sans MT" w:cstheme="minorHAnsi"/>
          <w:b/>
          <w:color w:val="FF0000"/>
          <w:sz w:val="36"/>
        </w:rPr>
        <w:t xml:space="preserve">Strategic Plan </w:t>
      </w:r>
      <w:r w:rsidR="000B3A52" w:rsidRPr="00F93384">
        <w:rPr>
          <w:rFonts w:ascii="Gill Sans MT" w:hAnsi="Gill Sans MT" w:cstheme="minorHAnsi"/>
          <w:b/>
          <w:color w:val="FF0000"/>
          <w:sz w:val="36"/>
        </w:rPr>
        <w:t xml:space="preserve"> </w:t>
      </w:r>
    </w:p>
    <w:sdt>
      <w:sdtPr>
        <w:rPr>
          <w:rFonts w:ascii="Gill Sans MT" w:hAnsi="Gill Sans MT"/>
        </w:rPr>
        <w:alias w:val="Country/Member/ThematicArea"/>
        <w:tag w:val="Country/Member/ThematicArea"/>
        <w:id w:val="-1962401316"/>
        <w:placeholder>
          <w:docPart w:val="DefaultPlaceholder_1082065158"/>
        </w:placeholder>
        <w:text/>
      </w:sdtPr>
      <w:sdtEndPr/>
      <w:sdtContent>
        <w:p w:rsidR="0058027F" w:rsidRPr="005F5CCB" w:rsidRDefault="00465D4E" w:rsidP="000B3A52">
          <w:pPr>
            <w:jc w:val="center"/>
            <w:rPr>
              <w:rFonts w:ascii="Gill Sans MT" w:hAnsi="Gill Sans MT"/>
            </w:rPr>
          </w:pPr>
          <w:r>
            <w:rPr>
              <w:rFonts w:ascii="Gill Sans MT" w:hAnsi="Gill Sans MT"/>
            </w:rPr>
            <w:t>South Sudan Country Office</w:t>
          </w:r>
        </w:p>
      </w:sdtContent>
    </w:sdt>
    <w:p w:rsidR="00802013" w:rsidRPr="005F5CCB" w:rsidRDefault="00802013" w:rsidP="00FB69EE">
      <w:pPr>
        <w:pStyle w:val="ListParagraph"/>
        <w:numPr>
          <w:ilvl w:val="0"/>
          <w:numId w:val="1"/>
        </w:numPr>
        <w:rPr>
          <w:rFonts w:ascii="Gill Sans MT" w:hAnsi="Gill Sans MT"/>
          <w:b/>
          <w:color w:val="FF0000"/>
        </w:rPr>
      </w:pPr>
      <w:r w:rsidRPr="005F5CCB">
        <w:rPr>
          <w:rFonts w:ascii="Gill Sans MT" w:hAnsi="Gill Sans MT"/>
          <w:b/>
          <w:color w:val="FF0000"/>
        </w:rPr>
        <w:t>Context</w:t>
      </w:r>
    </w:p>
    <w:tbl>
      <w:tblPr>
        <w:tblW w:w="0" w:type="auto"/>
        <w:tblBorders>
          <w:top w:val="single" w:sz="18" w:space="0" w:color="FF0000"/>
          <w:left w:val="single" w:sz="18" w:space="0" w:color="FF0000"/>
          <w:bottom w:val="single" w:sz="18" w:space="0" w:color="FF0000"/>
          <w:right w:val="single" w:sz="18" w:space="0" w:color="FF0000"/>
          <w:insideH w:val="dotted" w:sz="4" w:space="0" w:color="auto"/>
          <w:insideV w:val="dotted" w:sz="4" w:space="0" w:color="auto"/>
        </w:tblBorders>
        <w:tblCellMar>
          <w:left w:w="0" w:type="dxa"/>
          <w:right w:w="0" w:type="dxa"/>
        </w:tblCellMar>
        <w:tblLook w:val="04A0" w:firstRow="1" w:lastRow="0" w:firstColumn="1" w:lastColumn="0" w:noHBand="0" w:noVBand="1"/>
      </w:tblPr>
      <w:tblGrid>
        <w:gridCol w:w="2360"/>
        <w:gridCol w:w="6882"/>
      </w:tblGrid>
      <w:tr w:rsidR="00B459EE" w:rsidRPr="005F5CCB" w:rsidTr="00121B76">
        <w:tc>
          <w:tcPr>
            <w:tcW w:w="2360" w:type="dxa"/>
            <w:tcMar>
              <w:top w:w="0" w:type="dxa"/>
              <w:left w:w="108" w:type="dxa"/>
              <w:bottom w:w="0" w:type="dxa"/>
              <w:right w:w="108" w:type="dxa"/>
            </w:tcMar>
            <w:hideMark/>
          </w:tcPr>
          <w:p w:rsidR="00151C8D" w:rsidRPr="005F5CCB" w:rsidRDefault="00970E3D" w:rsidP="002C78CB">
            <w:pPr>
              <w:rPr>
                <w:rFonts w:ascii="Gill Sans MT" w:hAnsi="Gill Sans MT"/>
                <w:b/>
              </w:rPr>
            </w:pPr>
            <w:r w:rsidRPr="005F5CCB">
              <w:rPr>
                <w:rFonts w:ascii="Gill Sans MT" w:hAnsi="Gill Sans MT"/>
                <w:b/>
              </w:rPr>
              <w:t>External s</w:t>
            </w:r>
            <w:r w:rsidR="002C78CB" w:rsidRPr="005F5CCB">
              <w:rPr>
                <w:rFonts w:ascii="Gill Sans MT" w:hAnsi="Gill Sans MT"/>
                <w:b/>
              </w:rPr>
              <w:t>ituation and trends affecting children</w:t>
            </w:r>
            <w:r w:rsidR="000D5B08" w:rsidRPr="005F5CCB">
              <w:rPr>
                <w:rFonts w:ascii="Gill Sans MT" w:hAnsi="Gill Sans MT"/>
                <w:b/>
              </w:rPr>
              <w:t xml:space="preserve"> </w:t>
            </w:r>
          </w:p>
        </w:tc>
        <w:tc>
          <w:tcPr>
            <w:tcW w:w="6882" w:type="dxa"/>
            <w:tcMar>
              <w:top w:w="0" w:type="dxa"/>
              <w:left w:w="108" w:type="dxa"/>
              <w:bottom w:w="0" w:type="dxa"/>
              <w:right w:w="108" w:type="dxa"/>
            </w:tcMar>
          </w:tcPr>
          <w:p w:rsidR="001423C5" w:rsidRDefault="001423C5" w:rsidP="00AC3790">
            <w:pPr>
              <w:jc w:val="both"/>
              <w:rPr>
                <w:rFonts w:ascii="Gill Sans MT" w:hAnsi="Gill Sans MT"/>
                <w:sz w:val="22"/>
                <w:szCs w:val="22"/>
              </w:rPr>
            </w:pPr>
            <w:r w:rsidRPr="001423C5">
              <w:rPr>
                <w:rFonts w:ascii="Gill Sans MT" w:hAnsi="Gill Sans MT"/>
                <w:sz w:val="22"/>
                <w:szCs w:val="22"/>
              </w:rPr>
              <w:t xml:space="preserve">South Sudan is facing the world’s worst food crisis, driven by the conflict that erupted in December 2013. 1.7 million people, one in every seven, have already fled their homes, including over 450,000 who have sought safety in other countries. In some areas, one in </w:t>
            </w:r>
            <w:r w:rsidR="000A677C">
              <w:rPr>
                <w:rFonts w:ascii="Gill Sans MT" w:hAnsi="Gill Sans MT"/>
                <w:sz w:val="22"/>
                <w:szCs w:val="22"/>
              </w:rPr>
              <w:t xml:space="preserve">every </w:t>
            </w:r>
            <w:r w:rsidRPr="001423C5">
              <w:rPr>
                <w:rFonts w:ascii="Gill Sans MT" w:hAnsi="Gill Sans MT"/>
                <w:sz w:val="22"/>
                <w:szCs w:val="22"/>
              </w:rPr>
              <w:t>two children is malnourished – and half of those dying among displaced people are children under five</w:t>
            </w:r>
            <w:r w:rsidR="000A677C">
              <w:rPr>
                <w:rStyle w:val="FootnoteReference"/>
                <w:rFonts w:ascii="Gill Sans MT" w:hAnsi="Gill Sans MT"/>
                <w:sz w:val="22"/>
                <w:szCs w:val="22"/>
              </w:rPr>
              <w:footnoteReference w:id="1"/>
            </w:r>
            <w:r w:rsidRPr="001423C5">
              <w:rPr>
                <w:rFonts w:ascii="Gill Sans MT" w:hAnsi="Gill Sans MT"/>
                <w:sz w:val="22"/>
                <w:szCs w:val="22"/>
              </w:rPr>
              <w:t>.</w:t>
            </w:r>
            <w:r w:rsidRPr="0007038E">
              <w:rPr>
                <w:rFonts w:ascii="Gill Sans MT" w:hAnsi="Gill Sans MT"/>
                <w:sz w:val="22"/>
                <w:szCs w:val="22"/>
              </w:rPr>
              <w:t xml:space="preserve"> </w:t>
            </w:r>
          </w:p>
          <w:p w:rsidR="001423C5" w:rsidRDefault="00883BB7" w:rsidP="00AC3790">
            <w:pPr>
              <w:jc w:val="both"/>
              <w:rPr>
                <w:rFonts w:ascii="Gill Sans MT" w:hAnsi="Gill Sans MT"/>
                <w:sz w:val="22"/>
                <w:szCs w:val="22"/>
              </w:rPr>
            </w:pPr>
            <w:r>
              <w:rPr>
                <w:rFonts w:ascii="Gill Sans MT" w:hAnsi="Gill Sans MT"/>
                <w:sz w:val="22"/>
                <w:szCs w:val="22"/>
              </w:rPr>
              <w:t xml:space="preserve"> </w:t>
            </w:r>
          </w:p>
          <w:p w:rsidR="001423C5" w:rsidRDefault="001423C5" w:rsidP="001423C5">
            <w:pPr>
              <w:jc w:val="both"/>
              <w:rPr>
                <w:rFonts w:ascii="Gill Sans MT" w:hAnsi="Gill Sans MT"/>
                <w:sz w:val="22"/>
                <w:szCs w:val="22"/>
              </w:rPr>
            </w:pPr>
            <w:r>
              <w:rPr>
                <w:rFonts w:ascii="Gill Sans MT" w:hAnsi="Gill Sans MT"/>
                <w:sz w:val="22"/>
                <w:szCs w:val="22"/>
              </w:rPr>
              <w:t xml:space="preserve">The ongoing conflict is having a devastating impact across </w:t>
            </w:r>
            <w:r w:rsidR="00FB4553">
              <w:rPr>
                <w:rFonts w:ascii="Gill Sans MT" w:hAnsi="Gill Sans MT"/>
                <w:sz w:val="22"/>
                <w:szCs w:val="22"/>
              </w:rPr>
              <w:t>program</w:t>
            </w:r>
            <w:r w:rsidR="000A677C">
              <w:rPr>
                <w:rFonts w:ascii="Gill Sans MT" w:hAnsi="Gill Sans MT"/>
                <w:sz w:val="22"/>
                <w:szCs w:val="22"/>
              </w:rPr>
              <w:t>me</w:t>
            </w:r>
            <w:r w:rsidR="00FB4553">
              <w:rPr>
                <w:rFonts w:ascii="Gill Sans MT" w:hAnsi="Gill Sans MT"/>
                <w:sz w:val="22"/>
                <w:szCs w:val="22"/>
              </w:rPr>
              <w:t xml:space="preserve"> areas</w:t>
            </w:r>
            <w:r>
              <w:rPr>
                <w:rFonts w:ascii="Gill Sans MT" w:hAnsi="Gill Sans MT"/>
                <w:sz w:val="22"/>
                <w:szCs w:val="22"/>
              </w:rPr>
              <w:t>:</w:t>
            </w:r>
          </w:p>
          <w:p w:rsidR="001423C5" w:rsidRDefault="001423C5" w:rsidP="001423C5">
            <w:pPr>
              <w:jc w:val="both"/>
              <w:rPr>
                <w:rFonts w:ascii="Gill Sans MT" w:hAnsi="Gill Sans MT"/>
                <w:sz w:val="22"/>
                <w:szCs w:val="22"/>
              </w:rPr>
            </w:pPr>
          </w:p>
          <w:p w:rsidR="00135730" w:rsidRPr="0007038E" w:rsidRDefault="001423C5" w:rsidP="00AC3790">
            <w:pPr>
              <w:jc w:val="both"/>
              <w:rPr>
                <w:rFonts w:ascii="Gill Sans MT" w:hAnsi="Gill Sans MT"/>
                <w:sz w:val="22"/>
                <w:szCs w:val="22"/>
              </w:rPr>
            </w:pPr>
            <w:r>
              <w:rPr>
                <w:rFonts w:ascii="Gill Sans MT" w:hAnsi="Gill Sans MT"/>
                <w:b/>
                <w:sz w:val="22"/>
                <w:szCs w:val="22"/>
              </w:rPr>
              <w:t>Malnutrition:</w:t>
            </w:r>
            <w:r>
              <w:rPr>
                <w:rFonts w:ascii="Gill Sans MT" w:hAnsi="Gill Sans MT"/>
                <w:sz w:val="22"/>
                <w:szCs w:val="22"/>
              </w:rPr>
              <w:t xml:space="preserve"> </w:t>
            </w:r>
            <w:r w:rsidR="00135730" w:rsidRPr="0007038E">
              <w:rPr>
                <w:rFonts w:ascii="Gill Sans MT" w:hAnsi="Gill Sans MT"/>
                <w:sz w:val="22"/>
                <w:szCs w:val="22"/>
              </w:rPr>
              <w:t xml:space="preserve">GAM rates </w:t>
            </w:r>
            <w:r>
              <w:rPr>
                <w:rFonts w:ascii="Gill Sans MT" w:hAnsi="Gill Sans MT"/>
                <w:sz w:val="22"/>
                <w:szCs w:val="22"/>
              </w:rPr>
              <w:t xml:space="preserve">are </w:t>
            </w:r>
            <w:r w:rsidR="00135730" w:rsidRPr="0007038E">
              <w:rPr>
                <w:rFonts w:ascii="Gill Sans MT" w:hAnsi="Gill Sans MT"/>
                <w:sz w:val="22"/>
                <w:szCs w:val="22"/>
              </w:rPr>
              <w:t>exceeding emergency thresholds in many areas. Acute malnutrition rates have spiked, as severe acute malnutrition (SAM) rates doubled from 108,000 before the crisis to 235,000 in mid-2014; while that of moderate acute malnutrition (MAM</w:t>
            </w:r>
            <w:r>
              <w:rPr>
                <w:rFonts w:ascii="Gill Sans MT" w:hAnsi="Gill Sans MT"/>
                <w:sz w:val="22"/>
                <w:szCs w:val="22"/>
              </w:rPr>
              <w:t>) increased from 123,383 to 444,790 by</w:t>
            </w:r>
            <w:r w:rsidR="00135730" w:rsidRPr="0007038E">
              <w:rPr>
                <w:rFonts w:ascii="Gill Sans MT" w:hAnsi="Gill Sans MT"/>
                <w:sz w:val="22"/>
                <w:szCs w:val="22"/>
              </w:rPr>
              <w:t xml:space="preserve"> mid-2014.</w:t>
            </w:r>
          </w:p>
          <w:p w:rsidR="00135730" w:rsidRPr="0007038E" w:rsidRDefault="00135730" w:rsidP="00AC3790">
            <w:pPr>
              <w:jc w:val="both"/>
              <w:rPr>
                <w:rFonts w:ascii="Gill Sans MT" w:hAnsi="Gill Sans MT"/>
                <w:sz w:val="22"/>
                <w:szCs w:val="22"/>
              </w:rPr>
            </w:pPr>
          </w:p>
          <w:p w:rsidR="00135730" w:rsidRPr="0007038E" w:rsidRDefault="00135730" w:rsidP="00AC3790">
            <w:pPr>
              <w:jc w:val="both"/>
              <w:rPr>
                <w:rFonts w:ascii="Gill Sans MT" w:hAnsi="Gill Sans MT"/>
                <w:sz w:val="22"/>
                <w:szCs w:val="22"/>
              </w:rPr>
            </w:pPr>
            <w:r w:rsidRPr="001423C5">
              <w:rPr>
                <w:rFonts w:ascii="Gill Sans MT" w:hAnsi="Gill Sans MT"/>
                <w:b/>
                <w:sz w:val="22"/>
                <w:szCs w:val="22"/>
              </w:rPr>
              <w:t>Communicable diseases</w:t>
            </w:r>
            <w:r w:rsidR="001423C5">
              <w:rPr>
                <w:rFonts w:ascii="Gill Sans MT" w:hAnsi="Gill Sans MT"/>
                <w:b/>
                <w:sz w:val="22"/>
                <w:szCs w:val="22"/>
              </w:rPr>
              <w:t>:</w:t>
            </w:r>
            <w:r w:rsidRPr="0007038E">
              <w:rPr>
                <w:rFonts w:ascii="Gill Sans MT" w:hAnsi="Gill Sans MT"/>
                <w:sz w:val="22"/>
                <w:szCs w:val="22"/>
              </w:rPr>
              <w:t xml:space="preserve"> </w:t>
            </w:r>
            <w:r w:rsidR="001423C5">
              <w:rPr>
                <w:rFonts w:ascii="Gill Sans MT" w:hAnsi="Gill Sans MT"/>
                <w:sz w:val="22"/>
                <w:szCs w:val="22"/>
              </w:rPr>
              <w:t>R</w:t>
            </w:r>
            <w:r w:rsidRPr="0007038E">
              <w:rPr>
                <w:rFonts w:ascii="Gill Sans MT" w:hAnsi="Gill Sans MT"/>
                <w:sz w:val="22"/>
                <w:szCs w:val="22"/>
              </w:rPr>
              <w:t>emain a major concern</w:t>
            </w:r>
            <w:r w:rsidR="00C2733A">
              <w:rPr>
                <w:rFonts w:ascii="Gill Sans MT" w:hAnsi="Gill Sans MT"/>
                <w:sz w:val="22"/>
                <w:szCs w:val="22"/>
              </w:rPr>
              <w:t>, especially</w:t>
            </w:r>
            <w:r w:rsidRPr="0007038E">
              <w:rPr>
                <w:rFonts w:ascii="Gill Sans MT" w:hAnsi="Gill Sans MT"/>
                <w:sz w:val="22"/>
                <w:szCs w:val="22"/>
              </w:rPr>
              <w:t xml:space="preserve"> in the counties affected by conflict</w:t>
            </w:r>
            <w:r w:rsidR="00C2733A">
              <w:rPr>
                <w:rFonts w:ascii="Gill Sans MT" w:hAnsi="Gill Sans MT"/>
                <w:sz w:val="22"/>
                <w:szCs w:val="22"/>
              </w:rPr>
              <w:t>,</w:t>
            </w:r>
            <w:r w:rsidRPr="0007038E">
              <w:rPr>
                <w:rFonts w:ascii="Gill Sans MT" w:hAnsi="Gill Sans MT"/>
                <w:sz w:val="22"/>
                <w:szCs w:val="22"/>
              </w:rPr>
              <w:t xml:space="preserve"> with malaria, acute watery diarrhoea and respiratory tract infections amongst the</w:t>
            </w:r>
            <w:r w:rsidR="00372D01">
              <w:rPr>
                <w:rFonts w:ascii="Gill Sans MT" w:hAnsi="Gill Sans MT"/>
                <w:sz w:val="22"/>
                <w:szCs w:val="22"/>
              </w:rPr>
              <w:t xml:space="preserve"> most</w:t>
            </w:r>
            <w:r w:rsidRPr="0007038E">
              <w:rPr>
                <w:rFonts w:ascii="Gill Sans MT" w:hAnsi="Gill Sans MT"/>
                <w:sz w:val="22"/>
                <w:szCs w:val="22"/>
              </w:rPr>
              <w:t xml:space="preserve"> common causes of morbidity. </w:t>
            </w:r>
            <w:r w:rsidR="006B7F19">
              <w:rPr>
                <w:rFonts w:ascii="Gill Sans MT" w:hAnsi="Gill Sans MT"/>
                <w:sz w:val="22"/>
                <w:szCs w:val="22"/>
              </w:rPr>
              <w:t>Currently the Government of the Republic of South Sudan is unable to provide medication and medical equipment.  Service delivery is expected to be further crippled due to the absence of the Emergency Medical Fund which is due to end in August 2015 and no new mechanism has been agreed upon.</w:t>
            </w:r>
          </w:p>
          <w:p w:rsidR="00135730" w:rsidRPr="0007038E" w:rsidRDefault="00135730" w:rsidP="0007038E">
            <w:pPr>
              <w:jc w:val="both"/>
              <w:rPr>
                <w:rFonts w:ascii="Gill Sans MT" w:hAnsi="Gill Sans MT"/>
                <w:sz w:val="22"/>
                <w:szCs w:val="22"/>
              </w:rPr>
            </w:pPr>
          </w:p>
          <w:p w:rsidR="00135730" w:rsidRPr="0007038E" w:rsidRDefault="00135730" w:rsidP="00AC3790">
            <w:pPr>
              <w:jc w:val="both"/>
              <w:rPr>
                <w:rFonts w:ascii="Gill Sans MT" w:hAnsi="Gill Sans MT"/>
                <w:sz w:val="22"/>
                <w:szCs w:val="22"/>
              </w:rPr>
            </w:pPr>
            <w:r w:rsidRPr="001423C5">
              <w:rPr>
                <w:rFonts w:ascii="Gill Sans MT" w:hAnsi="Gill Sans MT"/>
                <w:b/>
                <w:sz w:val="22"/>
                <w:szCs w:val="22"/>
              </w:rPr>
              <w:t>Child protection</w:t>
            </w:r>
            <w:r w:rsidR="001423C5">
              <w:rPr>
                <w:rFonts w:ascii="Gill Sans MT" w:hAnsi="Gill Sans MT"/>
                <w:b/>
                <w:sz w:val="22"/>
                <w:szCs w:val="22"/>
              </w:rPr>
              <w:t>:</w:t>
            </w:r>
            <w:r w:rsidRPr="0007038E">
              <w:rPr>
                <w:rFonts w:ascii="Gill Sans MT" w:hAnsi="Gill Sans MT"/>
                <w:sz w:val="22"/>
                <w:szCs w:val="22"/>
              </w:rPr>
              <w:t xml:space="preserve"> </w:t>
            </w:r>
            <w:r w:rsidR="001423C5">
              <w:rPr>
                <w:rFonts w:ascii="Gill Sans MT" w:hAnsi="Gill Sans MT"/>
                <w:sz w:val="22"/>
                <w:szCs w:val="22"/>
              </w:rPr>
              <w:t>A</w:t>
            </w:r>
            <w:r w:rsidRPr="0007038E">
              <w:rPr>
                <w:rFonts w:ascii="Gill Sans MT" w:hAnsi="Gill Sans MT"/>
                <w:sz w:val="22"/>
                <w:szCs w:val="22"/>
              </w:rPr>
              <w:t xml:space="preserve"> primary concern in the response areas as large-scale displacement has exacerbated family separation. In 2014, over 6,000 separated and unaccompanied children </w:t>
            </w:r>
            <w:r w:rsidR="00C2733A">
              <w:rPr>
                <w:rFonts w:ascii="Gill Sans MT" w:hAnsi="Gill Sans MT"/>
                <w:sz w:val="22"/>
                <w:szCs w:val="22"/>
              </w:rPr>
              <w:t xml:space="preserve">were </w:t>
            </w:r>
            <w:r w:rsidRPr="0007038E">
              <w:rPr>
                <w:rFonts w:ascii="Gill Sans MT" w:hAnsi="Gill Sans MT"/>
                <w:sz w:val="22"/>
                <w:szCs w:val="22"/>
              </w:rPr>
              <w:t>identified</w:t>
            </w:r>
            <w:r w:rsidR="001423C5">
              <w:rPr>
                <w:rFonts w:ascii="Gill Sans MT" w:hAnsi="Gill Sans MT"/>
                <w:sz w:val="22"/>
                <w:szCs w:val="22"/>
              </w:rPr>
              <w:t xml:space="preserve"> and this figure will continue to rise</w:t>
            </w:r>
            <w:r w:rsidRPr="0007038E">
              <w:rPr>
                <w:rFonts w:ascii="Gill Sans MT" w:hAnsi="Gill Sans MT"/>
                <w:sz w:val="22"/>
                <w:szCs w:val="22"/>
              </w:rPr>
              <w:t>. Reunification rates remain low across the country, leaving many children at risk of recruitment and use by armed forces and groups or at risk of exploitation and abuse.</w:t>
            </w:r>
            <w:r w:rsidR="006B7F19">
              <w:rPr>
                <w:rFonts w:ascii="Gill Sans MT" w:hAnsi="Gill Sans MT"/>
                <w:sz w:val="22"/>
                <w:szCs w:val="22"/>
              </w:rPr>
              <w:t xml:space="preserve"> Grave violations continue to take place on both sides of the conflict. </w:t>
            </w:r>
            <w:r w:rsidR="00F86D26">
              <w:rPr>
                <w:rFonts w:ascii="Gill Sans MT" w:hAnsi="Gill Sans MT"/>
                <w:sz w:val="22"/>
                <w:szCs w:val="22"/>
              </w:rPr>
              <w:t xml:space="preserve">A total of </w:t>
            </w:r>
            <w:r w:rsidR="006B7F19">
              <w:rPr>
                <w:rFonts w:ascii="Gill Sans MT" w:hAnsi="Gill Sans MT"/>
                <w:sz w:val="22"/>
                <w:szCs w:val="22"/>
              </w:rPr>
              <w:t xml:space="preserve">15000 children remain absorbed in the armed forces or armed groups.  </w:t>
            </w:r>
          </w:p>
          <w:p w:rsidR="00135730" w:rsidRPr="0007038E" w:rsidRDefault="00135730" w:rsidP="00AC3790">
            <w:pPr>
              <w:jc w:val="both"/>
              <w:rPr>
                <w:rFonts w:ascii="Gill Sans MT" w:hAnsi="Gill Sans MT"/>
                <w:sz w:val="22"/>
                <w:szCs w:val="22"/>
              </w:rPr>
            </w:pPr>
          </w:p>
          <w:p w:rsidR="00135730" w:rsidRDefault="001423C5" w:rsidP="00AC3790">
            <w:pPr>
              <w:jc w:val="both"/>
              <w:rPr>
                <w:rFonts w:ascii="Gill Sans MT" w:hAnsi="Gill Sans MT"/>
                <w:sz w:val="22"/>
                <w:szCs w:val="22"/>
              </w:rPr>
            </w:pPr>
            <w:r>
              <w:rPr>
                <w:rFonts w:ascii="Gill Sans MT" w:hAnsi="Gill Sans MT"/>
                <w:b/>
                <w:sz w:val="22"/>
                <w:szCs w:val="22"/>
              </w:rPr>
              <w:t xml:space="preserve">Education: </w:t>
            </w:r>
            <w:r w:rsidRPr="0007038E">
              <w:rPr>
                <w:rFonts w:ascii="Gill Sans MT" w:hAnsi="Gill Sans MT"/>
                <w:sz w:val="22"/>
                <w:szCs w:val="22"/>
              </w:rPr>
              <w:t>An estimated 400,000 children have dropped out of school</w:t>
            </w:r>
            <w:r>
              <w:rPr>
                <w:rFonts w:ascii="Gill Sans MT" w:hAnsi="Gill Sans MT"/>
                <w:sz w:val="22"/>
                <w:szCs w:val="22"/>
              </w:rPr>
              <w:t>, and a</w:t>
            </w:r>
            <w:r w:rsidR="00135730" w:rsidRPr="0007038E">
              <w:rPr>
                <w:rFonts w:ascii="Gill Sans MT" w:hAnsi="Gill Sans MT"/>
                <w:sz w:val="22"/>
                <w:szCs w:val="22"/>
              </w:rPr>
              <w:t xml:space="preserve">t least 866,000 school-aged children have been displaced, often to areas </w:t>
            </w:r>
            <w:r>
              <w:rPr>
                <w:rFonts w:ascii="Gill Sans MT" w:hAnsi="Gill Sans MT"/>
                <w:sz w:val="22"/>
                <w:szCs w:val="22"/>
              </w:rPr>
              <w:t xml:space="preserve">that lack access </w:t>
            </w:r>
            <w:r w:rsidR="00135730" w:rsidRPr="0007038E">
              <w:rPr>
                <w:rFonts w:ascii="Gill Sans MT" w:hAnsi="Gill Sans MT"/>
                <w:sz w:val="22"/>
                <w:szCs w:val="22"/>
              </w:rPr>
              <w:t>to protective learning spaces, or to host communities where education resources are non-existent or overstretched.</w:t>
            </w:r>
            <w:r>
              <w:rPr>
                <w:rFonts w:ascii="Gill Sans MT" w:hAnsi="Gill Sans MT"/>
                <w:sz w:val="22"/>
                <w:szCs w:val="22"/>
              </w:rPr>
              <w:t xml:space="preserve"> </w:t>
            </w:r>
            <w:r w:rsidR="00135730" w:rsidRPr="0007038E">
              <w:rPr>
                <w:rFonts w:ascii="Gill Sans MT" w:hAnsi="Gill Sans MT"/>
                <w:sz w:val="22"/>
                <w:szCs w:val="22"/>
              </w:rPr>
              <w:t xml:space="preserve">Many children have lost almost </w:t>
            </w:r>
            <w:r>
              <w:rPr>
                <w:rFonts w:ascii="Gill Sans MT" w:hAnsi="Gill Sans MT"/>
                <w:sz w:val="22"/>
                <w:szCs w:val="22"/>
              </w:rPr>
              <w:t xml:space="preserve">an </w:t>
            </w:r>
            <w:r w:rsidR="00135730" w:rsidRPr="0007038E">
              <w:rPr>
                <w:rFonts w:ascii="Gill Sans MT" w:hAnsi="Gill Sans MT"/>
                <w:sz w:val="22"/>
                <w:szCs w:val="22"/>
              </w:rPr>
              <w:t>entire school year, and reintegration will become harder the longer children stay out of school.</w:t>
            </w:r>
          </w:p>
          <w:p w:rsidR="00CF590E" w:rsidRPr="00CF590E" w:rsidRDefault="00CF590E" w:rsidP="00AC3790">
            <w:pPr>
              <w:jc w:val="both"/>
              <w:rPr>
                <w:rFonts w:ascii="Gill Sans MT" w:eastAsiaTheme="minorHAnsi" w:hAnsi="Gill Sans MT"/>
                <w:sz w:val="22"/>
                <w:szCs w:val="22"/>
              </w:rPr>
            </w:pPr>
          </w:p>
          <w:p w:rsidR="00810E74" w:rsidRDefault="00810E74" w:rsidP="00810E74">
            <w:pPr>
              <w:jc w:val="both"/>
              <w:rPr>
                <w:rFonts w:ascii="Gill Sans MT" w:eastAsiaTheme="minorHAnsi" w:hAnsi="Gill Sans MT"/>
                <w:sz w:val="22"/>
                <w:szCs w:val="22"/>
              </w:rPr>
            </w:pPr>
            <w:r>
              <w:rPr>
                <w:rFonts w:ascii="Gill Sans MT" w:eastAsiaTheme="minorHAnsi" w:hAnsi="Gill Sans MT"/>
                <w:b/>
                <w:sz w:val="22"/>
                <w:szCs w:val="22"/>
              </w:rPr>
              <w:t xml:space="preserve">Public investment: </w:t>
            </w:r>
            <w:r w:rsidRPr="00FB4553">
              <w:rPr>
                <w:rFonts w:ascii="Gill Sans MT" w:eastAsiaTheme="minorHAnsi" w:hAnsi="Gill Sans MT"/>
                <w:sz w:val="22"/>
                <w:szCs w:val="22"/>
              </w:rPr>
              <w:t>S</w:t>
            </w:r>
            <w:r>
              <w:rPr>
                <w:rFonts w:ascii="Gill Sans MT" w:eastAsiaTheme="minorHAnsi" w:hAnsi="Gill Sans MT"/>
              </w:rPr>
              <w:t>ectors affecting c</w:t>
            </w:r>
            <w:r w:rsidRPr="005412C0">
              <w:rPr>
                <w:rFonts w:ascii="Gill Sans MT" w:eastAsiaTheme="minorHAnsi" w:hAnsi="Gill Sans MT"/>
                <w:sz w:val="22"/>
                <w:szCs w:val="22"/>
              </w:rPr>
              <w:t xml:space="preserve">hildren continue to get </w:t>
            </w:r>
            <w:r>
              <w:rPr>
                <w:rFonts w:ascii="Gill Sans MT" w:eastAsiaTheme="minorHAnsi" w:hAnsi="Gill Sans MT"/>
                <w:sz w:val="22"/>
                <w:szCs w:val="22"/>
              </w:rPr>
              <w:t xml:space="preserve">minimal funding </w:t>
            </w:r>
            <w:r w:rsidRPr="005412C0">
              <w:rPr>
                <w:rFonts w:ascii="Gill Sans MT" w:eastAsiaTheme="minorHAnsi" w:hAnsi="Gill Sans MT"/>
                <w:sz w:val="22"/>
                <w:szCs w:val="22"/>
              </w:rPr>
              <w:t>compare</w:t>
            </w:r>
            <w:r>
              <w:rPr>
                <w:rFonts w:ascii="Gill Sans MT" w:eastAsiaTheme="minorHAnsi" w:hAnsi="Gill Sans MT"/>
                <w:sz w:val="22"/>
                <w:szCs w:val="22"/>
              </w:rPr>
              <w:t xml:space="preserve">d </w:t>
            </w:r>
            <w:r w:rsidRPr="005412C0">
              <w:rPr>
                <w:rFonts w:ascii="Gill Sans MT" w:eastAsiaTheme="minorHAnsi" w:hAnsi="Gill Sans MT"/>
                <w:sz w:val="22"/>
                <w:szCs w:val="22"/>
              </w:rPr>
              <w:t>to</w:t>
            </w:r>
            <w:r>
              <w:rPr>
                <w:rFonts w:ascii="Gill Sans MT" w:eastAsiaTheme="minorHAnsi" w:hAnsi="Gill Sans MT"/>
                <w:sz w:val="22"/>
                <w:szCs w:val="22"/>
              </w:rPr>
              <w:t xml:space="preserve"> the security budget. With s</w:t>
            </w:r>
            <w:r w:rsidRPr="00FA70DB">
              <w:rPr>
                <w:rFonts w:ascii="Gill Sans MT" w:eastAsiaTheme="minorHAnsi" w:hAnsi="Gill Sans MT"/>
                <w:sz w:val="22"/>
                <w:szCs w:val="22"/>
              </w:rPr>
              <w:t>ecurity spending likely to remain high over the next years</w:t>
            </w:r>
            <w:r>
              <w:rPr>
                <w:rFonts w:ascii="Gill Sans MT" w:eastAsiaTheme="minorHAnsi" w:hAnsi="Gill Sans MT"/>
                <w:sz w:val="22"/>
                <w:szCs w:val="22"/>
              </w:rPr>
              <w:t>, significant gaps</w:t>
            </w:r>
            <w:r w:rsidRPr="00FA70DB">
              <w:rPr>
                <w:rFonts w:ascii="Gill Sans MT" w:eastAsiaTheme="minorHAnsi" w:hAnsi="Gill Sans MT"/>
                <w:sz w:val="22"/>
                <w:szCs w:val="22"/>
              </w:rPr>
              <w:t xml:space="preserve"> in social, humanitarian and development needs of children</w:t>
            </w:r>
            <w:r>
              <w:rPr>
                <w:rFonts w:ascii="Gill Sans MT" w:eastAsiaTheme="minorHAnsi" w:hAnsi="Gill Sans MT"/>
                <w:sz w:val="22"/>
                <w:szCs w:val="22"/>
              </w:rPr>
              <w:t xml:space="preserve"> are expected. Although South Sudan recently ratified the UNCRC, implementation of legal framework to advance child rights is still weak and will require investment in the next period. The </w:t>
            </w:r>
            <w:r w:rsidRPr="007F2572">
              <w:rPr>
                <w:rFonts w:ascii="Gill Sans MT" w:eastAsiaTheme="minorHAnsi" w:hAnsi="Gill Sans MT"/>
                <w:sz w:val="22"/>
                <w:szCs w:val="22"/>
              </w:rPr>
              <w:t>Child Act</w:t>
            </w:r>
            <w:r>
              <w:rPr>
                <w:rFonts w:ascii="Gill Sans MT" w:eastAsiaTheme="minorHAnsi" w:hAnsi="Gill Sans MT"/>
                <w:sz w:val="22"/>
                <w:szCs w:val="22"/>
              </w:rPr>
              <w:t>, 2008</w:t>
            </w:r>
            <w:r w:rsidRPr="007F2572">
              <w:rPr>
                <w:rFonts w:ascii="Gill Sans MT" w:eastAsiaTheme="minorHAnsi" w:hAnsi="Gill Sans MT"/>
                <w:sz w:val="22"/>
                <w:szCs w:val="22"/>
              </w:rPr>
              <w:t xml:space="preserve"> </w:t>
            </w:r>
            <w:r>
              <w:rPr>
                <w:rFonts w:ascii="Gill Sans MT" w:eastAsiaTheme="minorHAnsi" w:hAnsi="Gill Sans MT"/>
                <w:sz w:val="22"/>
                <w:szCs w:val="22"/>
              </w:rPr>
              <w:t>is not appropriately disseminated;</w:t>
            </w:r>
            <w:r w:rsidRPr="007F2572">
              <w:rPr>
                <w:rFonts w:ascii="Gill Sans MT" w:eastAsiaTheme="minorHAnsi" w:hAnsi="Gill Sans MT"/>
                <w:sz w:val="22"/>
                <w:szCs w:val="22"/>
              </w:rPr>
              <w:t xml:space="preserve">  incidents </w:t>
            </w:r>
            <w:r w:rsidRPr="007F2572">
              <w:rPr>
                <w:rFonts w:ascii="Gill Sans MT" w:eastAsiaTheme="minorHAnsi" w:hAnsi="Gill Sans MT"/>
                <w:sz w:val="22"/>
                <w:szCs w:val="22"/>
              </w:rPr>
              <w:lastRenderedPageBreak/>
              <w:t>of child rights violations</w:t>
            </w:r>
            <w:r>
              <w:rPr>
                <w:rFonts w:ascii="Gill Sans MT" w:eastAsiaTheme="minorHAnsi" w:hAnsi="Gill Sans MT"/>
                <w:sz w:val="22"/>
                <w:szCs w:val="22"/>
              </w:rPr>
              <w:t xml:space="preserve"> on the increase as well as need to implement the General Measures of Implementation of the UNCRC and other human rights instruments.</w:t>
            </w:r>
          </w:p>
          <w:p w:rsidR="00E12E0B" w:rsidRDefault="00E12E0B" w:rsidP="00FB4553">
            <w:pPr>
              <w:jc w:val="both"/>
              <w:rPr>
                <w:rFonts w:ascii="Gill Sans MT" w:eastAsiaTheme="minorHAnsi" w:hAnsi="Gill Sans MT"/>
                <w:b/>
                <w:sz w:val="22"/>
                <w:szCs w:val="22"/>
              </w:rPr>
            </w:pPr>
          </w:p>
          <w:p w:rsidR="00E719B3" w:rsidRPr="00FB4553" w:rsidRDefault="00FB4553" w:rsidP="00FB4553">
            <w:pPr>
              <w:jc w:val="both"/>
              <w:rPr>
                <w:rFonts w:ascii="Gill Sans MT" w:eastAsiaTheme="minorHAnsi" w:hAnsi="Gill Sans MT"/>
                <w:sz w:val="22"/>
                <w:szCs w:val="22"/>
              </w:rPr>
            </w:pPr>
            <w:r>
              <w:rPr>
                <w:rFonts w:ascii="Gill Sans MT" w:eastAsiaTheme="minorHAnsi" w:hAnsi="Gill Sans MT"/>
                <w:b/>
                <w:sz w:val="22"/>
                <w:szCs w:val="22"/>
              </w:rPr>
              <w:t xml:space="preserve">Radicalization: </w:t>
            </w:r>
            <w:r w:rsidR="005C673D" w:rsidRPr="005C673D">
              <w:rPr>
                <w:rFonts w:ascii="Gill Sans MT" w:eastAsiaTheme="minorHAnsi" w:hAnsi="Gill Sans MT"/>
                <w:sz w:val="22"/>
                <w:szCs w:val="22"/>
              </w:rPr>
              <w:t>Communities worry about the</w:t>
            </w:r>
            <w:r w:rsidR="0069798D">
              <w:rPr>
                <w:rFonts w:ascii="Gill Sans MT" w:eastAsiaTheme="minorHAnsi" w:hAnsi="Gill Sans MT"/>
                <w:sz w:val="22"/>
                <w:szCs w:val="22"/>
              </w:rPr>
              <w:t xml:space="preserve"> continuing</w:t>
            </w:r>
            <w:r w:rsidR="005C673D" w:rsidRPr="005C673D">
              <w:rPr>
                <w:rFonts w:ascii="Gill Sans MT" w:eastAsiaTheme="minorHAnsi" w:hAnsi="Gill Sans MT"/>
                <w:sz w:val="22"/>
                <w:szCs w:val="22"/>
              </w:rPr>
              <w:t xml:space="preserve"> increasing radicalization of young people, particularly in PoCs where idle and disengaged youth are forming gangs and militia. </w:t>
            </w:r>
          </w:p>
        </w:tc>
      </w:tr>
      <w:tr w:rsidR="009445FD" w:rsidRPr="005F5CCB" w:rsidTr="00121B76">
        <w:tc>
          <w:tcPr>
            <w:tcW w:w="2360" w:type="dxa"/>
            <w:tcMar>
              <w:top w:w="0" w:type="dxa"/>
              <w:left w:w="108" w:type="dxa"/>
              <w:bottom w:w="0" w:type="dxa"/>
              <w:right w:w="108" w:type="dxa"/>
            </w:tcMar>
          </w:tcPr>
          <w:p w:rsidR="009445FD" w:rsidRPr="005F5CCB" w:rsidRDefault="009445FD" w:rsidP="00121B76">
            <w:pPr>
              <w:rPr>
                <w:rFonts w:ascii="Gill Sans MT" w:hAnsi="Gill Sans MT"/>
                <w:b/>
              </w:rPr>
            </w:pPr>
            <w:r w:rsidRPr="005F5CCB">
              <w:rPr>
                <w:rFonts w:ascii="Gill Sans MT" w:hAnsi="Gill Sans MT"/>
                <w:b/>
              </w:rPr>
              <w:lastRenderedPageBreak/>
              <w:t>Lessons learned from previous strategy</w:t>
            </w:r>
            <w:r w:rsidR="00970E3D" w:rsidRPr="005F5CCB">
              <w:rPr>
                <w:rFonts w:ascii="Gill Sans MT" w:hAnsi="Gill Sans MT"/>
                <w:b/>
              </w:rPr>
              <w:t xml:space="preserve"> (internal)</w:t>
            </w:r>
          </w:p>
          <w:p w:rsidR="00151C8D" w:rsidRPr="005F5CCB" w:rsidRDefault="00151C8D" w:rsidP="00121B76">
            <w:pPr>
              <w:rPr>
                <w:rFonts w:ascii="Gill Sans MT" w:hAnsi="Gill Sans MT"/>
              </w:rPr>
            </w:pPr>
          </w:p>
        </w:tc>
        <w:tc>
          <w:tcPr>
            <w:tcW w:w="6882" w:type="dxa"/>
            <w:tcMar>
              <w:top w:w="0" w:type="dxa"/>
              <w:left w:w="108" w:type="dxa"/>
              <w:bottom w:w="0" w:type="dxa"/>
              <w:right w:w="108" w:type="dxa"/>
            </w:tcMar>
          </w:tcPr>
          <w:p w:rsidR="00E719B3" w:rsidRDefault="001A13DD">
            <w:pPr>
              <w:jc w:val="both"/>
              <w:rPr>
                <w:rFonts w:ascii="Gill Sans MT" w:eastAsiaTheme="majorEastAsia" w:hAnsi="Gill Sans MT" w:cs="Arial"/>
                <w:b/>
                <w:bCs/>
                <w:color w:val="4F81BD" w:themeColor="accent1"/>
                <w:sz w:val="22"/>
                <w:szCs w:val="22"/>
              </w:rPr>
            </w:pPr>
            <w:r>
              <w:rPr>
                <w:rFonts w:ascii="Gill Sans MT" w:hAnsi="Gill Sans MT" w:cs="Arial"/>
                <w:sz w:val="22"/>
                <w:szCs w:val="22"/>
              </w:rPr>
              <w:t xml:space="preserve">In November 2014, SCI South Sudan devised and drafted a detailed response strategy, to contextualize future interventions based on a series of consultative workshops with </w:t>
            </w:r>
            <w:r w:rsidR="002A327D">
              <w:rPr>
                <w:rFonts w:ascii="Gill Sans MT" w:hAnsi="Gill Sans MT" w:cs="Arial"/>
                <w:sz w:val="22"/>
                <w:szCs w:val="22"/>
              </w:rPr>
              <w:t xml:space="preserve">in house </w:t>
            </w:r>
            <w:r>
              <w:rPr>
                <w:rFonts w:ascii="Gill Sans MT" w:hAnsi="Gill Sans MT" w:cs="Arial"/>
                <w:sz w:val="22"/>
                <w:szCs w:val="22"/>
              </w:rPr>
              <w:t>sector experts</w:t>
            </w:r>
            <w:r w:rsidR="002A327D">
              <w:rPr>
                <w:rFonts w:ascii="Gill Sans MT" w:hAnsi="Gill Sans MT" w:cs="Arial"/>
                <w:sz w:val="22"/>
                <w:szCs w:val="22"/>
              </w:rPr>
              <w:t xml:space="preserve"> and relevant stakeholders</w:t>
            </w:r>
            <w:r w:rsidR="00141F81">
              <w:rPr>
                <w:rFonts w:ascii="Gill Sans MT" w:hAnsi="Gill Sans MT" w:cs="Arial"/>
                <w:sz w:val="22"/>
                <w:szCs w:val="22"/>
              </w:rPr>
              <w:t>. The process incorporated conducting a</w:t>
            </w:r>
            <w:r>
              <w:rPr>
                <w:rFonts w:ascii="Gill Sans MT" w:hAnsi="Gill Sans MT" w:cs="Arial"/>
                <w:sz w:val="22"/>
                <w:szCs w:val="22"/>
              </w:rPr>
              <w:t xml:space="preserve"> SWOT</w:t>
            </w:r>
            <w:r w:rsidR="00141F81">
              <w:rPr>
                <w:rFonts w:ascii="Gill Sans MT" w:hAnsi="Gill Sans MT" w:cs="Arial"/>
                <w:sz w:val="22"/>
                <w:szCs w:val="22"/>
              </w:rPr>
              <w:t xml:space="preserve"> and operational</w:t>
            </w:r>
            <w:r>
              <w:rPr>
                <w:rFonts w:ascii="Gill Sans MT" w:hAnsi="Gill Sans MT" w:cs="Arial"/>
                <w:sz w:val="22"/>
                <w:szCs w:val="22"/>
              </w:rPr>
              <w:t xml:space="preserve"> analysis of</w:t>
            </w:r>
            <w:r w:rsidR="00141F81">
              <w:rPr>
                <w:rFonts w:ascii="Gill Sans MT" w:hAnsi="Gill Sans MT" w:cs="Arial"/>
                <w:sz w:val="22"/>
                <w:szCs w:val="22"/>
              </w:rPr>
              <w:t xml:space="preserve"> factors that affect SCI South Sudan’s work. </w:t>
            </w:r>
          </w:p>
          <w:p w:rsidR="00E719B3" w:rsidRDefault="00E719B3">
            <w:pPr>
              <w:jc w:val="both"/>
              <w:rPr>
                <w:rFonts w:ascii="Gill Sans MT" w:hAnsi="Gill Sans MT" w:cs="Arial"/>
                <w:sz w:val="22"/>
                <w:szCs w:val="22"/>
              </w:rPr>
            </w:pPr>
          </w:p>
          <w:p w:rsidR="00E719B3" w:rsidRDefault="00FB4553">
            <w:pPr>
              <w:jc w:val="both"/>
              <w:rPr>
                <w:rFonts w:ascii="Gill Sans MT" w:hAnsi="Gill Sans MT" w:cs="Arial"/>
                <w:sz w:val="22"/>
                <w:szCs w:val="22"/>
              </w:rPr>
            </w:pPr>
            <w:r>
              <w:rPr>
                <w:rFonts w:ascii="Gill Sans MT" w:hAnsi="Gill Sans MT" w:cs="Arial"/>
                <w:b/>
                <w:sz w:val="22"/>
                <w:szCs w:val="22"/>
              </w:rPr>
              <w:t>E</w:t>
            </w:r>
            <w:r w:rsidR="005412C0" w:rsidRPr="005412C0">
              <w:rPr>
                <w:rFonts w:ascii="Gill Sans MT" w:hAnsi="Gill Sans MT" w:cs="Arial"/>
                <w:b/>
                <w:sz w:val="22"/>
                <w:szCs w:val="22"/>
              </w:rPr>
              <w:t>xternal constraints</w:t>
            </w:r>
            <w:r>
              <w:rPr>
                <w:rFonts w:ascii="Gill Sans MT" w:hAnsi="Gill Sans MT" w:cs="Arial"/>
                <w:sz w:val="22"/>
                <w:szCs w:val="22"/>
              </w:rPr>
              <w:t xml:space="preserve"> </w:t>
            </w:r>
            <w:r w:rsidR="00F07DF5">
              <w:rPr>
                <w:rFonts w:ascii="Gill Sans MT" w:hAnsi="Gill Sans MT" w:cs="Arial"/>
                <w:sz w:val="22"/>
                <w:szCs w:val="22"/>
              </w:rPr>
              <w:t xml:space="preserve">identified </w:t>
            </w:r>
            <w:r w:rsidR="00141F81">
              <w:rPr>
                <w:rFonts w:ascii="Gill Sans MT" w:hAnsi="Gill Sans MT" w:cs="Arial"/>
                <w:sz w:val="22"/>
                <w:szCs w:val="22"/>
              </w:rPr>
              <w:t xml:space="preserve">are as follows: </w:t>
            </w:r>
          </w:p>
          <w:p w:rsidR="00E719B3" w:rsidRDefault="00E719B3">
            <w:pPr>
              <w:jc w:val="both"/>
              <w:rPr>
                <w:rFonts w:ascii="Gill Sans MT" w:hAnsi="Gill Sans MT" w:cs="Arial"/>
                <w:sz w:val="22"/>
                <w:szCs w:val="22"/>
              </w:rPr>
            </w:pPr>
          </w:p>
          <w:p w:rsidR="00E719B3" w:rsidRDefault="005412C0">
            <w:pPr>
              <w:jc w:val="both"/>
              <w:rPr>
                <w:rFonts w:ascii="Gill Sans MT" w:hAnsi="Gill Sans MT" w:cs="Arial"/>
                <w:sz w:val="22"/>
                <w:szCs w:val="22"/>
              </w:rPr>
            </w:pPr>
            <w:r w:rsidRPr="005412C0">
              <w:rPr>
                <w:rFonts w:ascii="Gill Sans MT" w:hAnsi="Gill Sans MT" w:cs="Arial"/>
                <w:i/>
                <w:sz w:val="22"/>
                <w:szCs w:val="22"/>
              </w:rPr>
              <w:t>Conflict and access</w:t>
            </w:r>
            <w:r w:rsidR="00141F81" w:rsidRPr="00141F81">
              <w:rPr>
                <w:rFonts w:ascii="Gill Sans MT" w:hAnsi="Gill Sans MT" w:cs="Arial"/>
                <w:sz w:val="22"/>
                <w:szCs w:val="22"/>
              </w:rPr>
              <w:t xml:space="preserve"> – </w:t>
            </w:r>
            <w:r w:rsidR="00FB4553">
              <w:rPr>
                <w:rFonts w:ascii="Gill Sans MT" w:hAnsi="Gill Sans MT" w:cs="Arial"/>
                <w:sz w:val="22"/>
                <w:szCs w:val="22"/>
              </w:rPr>
              <w:t>I</w:t>
            </w:r>
            <w:r w:rsidR="00141F81" w:rsidRPr="00141F81">
              <w:rPr>
                <w:rFonts w:ascii="Gill Sans MT" w:hAnsi="Gill Sans MT" w:cs="Arial"/>
                <w:sz w:val="22"/>
                <w:szCs w:val="22"/>
              </w:rPr>
              <w:t>s likely around several of SC</w:t>
            </w:r>
            <w:r w:rsidR="00684DA2">
              <w:rPr>
                <w:rFonts w:ascii="Gill Sans MT" w:hAnsi="Gill Sans MT" w:cs="Arial"/>
                <w:sz w:val="22"/>
                <w:szCs w:val="22"/>
              </w:rPr>
              <w:t>I</w:t>
            </w:r>
            <w:r w:rsidR="00141F81" w:rsidRPr="00141F81">
              <w:rPr>
                <w:rFonts w:ascii="Gill Sans MT" w:hAnsi="Gill Sans MT" w:cs="Arial"/>
                <w:sz w:val="22"/>
                <w:szCs w:val="22"/>
              </w:rPr>
              <w:t xml:space="preserve">’s operational areas, and shooting or shelling has been a real risk. </w:t>
            </w:r>
          </w:p>
          <w:p w:rsidR="006B7F19" w:rsidRDefault="006B7F19">
            <w:pPr>
              <w:jc w:val="both"/>
              <w:rPr>
                <w:rFonts w:ascii="Gill Sans MT" w:hAnsi="Gill Sans MT" w:cs="Arial"/>
                <w:sz w:val="22"/>
                <w:szCs w:val="22"/>
              </w:rPr>
            </w:pPr>
          </w:p>
          <w:p w:rsidR="006B7F19" w:rsidRDefault="006B7F19">
            <w:pPr>
              <w:jc w:val="both"/>
              <w:rPr>
                <w:rFonts w:ascii="Gill Sans MT" w:hAnsi="Gill Sans MT" w:cs="Arial"/>
                <w:sz w:val="22"/>
                <w:szCs w:val="22"/>
              </w:rPr>
            </w:pPr>
            <w:r w:rsidRPr="007A116D">
              <w:rPr>
                <w:rFonts w:ascii="Gill Sans MT" w:hAnsi="Gill Sans MT" w:cs="Arial"/>
                <w:i/>
                <w:sz w:val="22"/>
                <w:szCs w:val="22"/>
              </w:rPr>
              <w:t>Economic situation</w:t>
            </w:r>
            <w:r>
              <w:rPr>
                <w:rFonts w:ascii="Gill Sans MT" w:hAnsi="Gill Sans MT" w:cs="Arial"/>
                <w:sz w:val="22"/>
                <w:szCs w:val="22"/>
              </w:rPr>
              <w:t xml:space="preserve"> - South Sudan is on the verge of an economic collapse. This further compounds the already high costs of doing business and poses security risks to operations as desperation will lead to increased crime rates for both national and international staff and </w:t>
            </w:r>
            <w:r w:rsidR="0007412F">
              <w:rPr>
                <w:rFonts w:ascii="Gill Sans MT" w:hAnsi="Gill Sans MT" w:cs="Arial"/>
                <w:sz w:val="22"/>
                <w:szCs w:val="22"/>
              </w:rPr>
              <w:t>may</w:t>
            </w:r>
            <w:r>
              <w:rPr>
                <w:rFonts w:ascii="Gill Sans MT" w:hAnsi="Gill Sans MT" w:cs="Arial"/>
                <w:sz w:val="22"/>
                <w:szCs w:val="22"/>
              </w:rPr>
              <w:t xml:space="preserve"> lead to reduced opportunities to recruit and retain high calibre international staff.</w:t>
            </w:r>
          </w:p>
          <w:p w:rsidR="00FB4553" w:rsidRDefault="00FB4553">
            <w:pPr>
              <w:jc w:val="both"/>
              <w:rPr>
                <w:rFonts w:ascii="Gill Sans MT" w:hAnsi="Gill Sans MT" w:cs="Arial"/>
                <w:sz w:val="22"/>
                <w:szCs w:val="22"/>
              </w:rPr>
            </w:pPr>
          </w:p>
          <w:p w:rsidR="00141F81" w:rsidRDefault="005412C0" w:rsidP="00141F81">
            <w:pPr>
              <w:jc w:val="both"/>
              <w:rPr>
                <w:rFonts w:ascii="Gill Sans MT" w:hAnsi="Gill Sans MT" w:cs="Arial"/>
                <w:sz w:val="22"/>
                <w:szCs w:val="22"/>
              </w:rPr>
            </w:pPr>
            <w:r w:rsidRPr="005412C0">
              <w:rPr>
                <w:rFonts w:ascii="Gill Sans MT" w:hAnsi="Gill Sans MT" w:cs="Arial"/>
                <w:i/>
                <w:sz w:val="22"/>
                <w:szCs w:val="22"/>
              </w:rPr>
              <w:t>Supply routes</w:t>
            </w:r>
            <w:r w:rsidR="00141F81" w:rsidRPr="00141F81">
              <w:rPr>
                <w:rFonts w:ascii="Gill Sans MT" w:hAnsi="Gill Sans MT" w:cs="Arial"/>
                <w:sz w:val="22"/>
                <w:szCs w:val="22"/>
              </w:rPr>
              <w:t xml:space="preserve"> – </w:t>
            </w:r>
            <w:r w:rsidR="00FB4553">
              <w:rPr>
                <w:rFonts w:ascii="Gill Sans MT" w:hAnsi="Gill Sans MT" w:cs="Arial"/>
                <w:sz w:val="22"/>
                <w:szCs w:val="22"/>
              </w:rPr>
              <w:t>Logistics provides a major challenge in S</w:t>
            </w:r>
            <w:r w:rsidR="0007412F">
              <w:rPr>
                <w:rFonts w:ascii="Gill Sans MT" w:hAnsi="Gill Sans MT" w:cs="Arial"/>
                <w:sz w:val="22"/>
                <w:szCs w:val="22"/>
              </w:rPr>
              <w:t>outh Sudan (SS)</w:t>
            </w:r>
            <w:r w:rsidR="00FB4553">
              <w:rPr>
                <w:rFonts w:ascii="Gill Sans MT" w:hAnsi="Gill Sans MT" w:cs="Arial"/>
                <w:sz w:val="22"/>
                <w:szCs w:val="22"/>
              </w:rPr>
              <w:t xml:space="preserve"> </w:t>
            </w:r>
            <w:r w:rsidR="00141F81" w:rsidRPr="00141F81">
              <w:rPr>
                <w:rFonts w:ascii="Gill Sans MT" w:hAnsi="Gill Sans MT" w:cs="Arial"/>
                <w:sz w:val="22"/>
                <w:szCs w:val="22"/>
              </w:rPr>
              <w:t xml:space="preserve">with poor road networks, many of which </w:t>
            </w:r>
            <w:r w:rsidR="00FB4553">
              <w:rPr>
                <w:rFonts w:ascii="Gill Sans MT" w:hAnsi="Gill Sans MT" w:cs="Arial"/>
                <w:sz w:val="22"/>
                <w:szCs w:val="22"/>
              </w:rPr>
              <w:t xml:space="preserve">are </w:t>
            </w:r>
            <w:r w:rsidR="00141F81" w:rsidRPr="00141F81">
              <w:rPr>
                <w:rFonts w:ascii="Gill Sans MT" w:hAnsi="Gill Sans MT" w:cs="Arial"/>
                <w:sz w:val="22"/>
                <w:szCs w:val="22"/>
              </w:rPr>
              <w:t xml:space="preserve">impassable during the rainy season. </w:t>
            </w:r>
          </w:p>
          <w:p w:rsidR="00141F81" w:rsidRDefault="00141F81" w:rsidP="00141F81">
            <w:pPr>
              <w:jc w:val="both"/>
              <w:rPr>
                <w:rFonts w:ascii="Gill Sans MT" w:hAnsi="Gill Sans MT" w:cs="Arial"/>
                <w:sz w:val="22"/>
                <w:szCs w:val="22"/>
              </w:rPr>
            </w:pPr>
          </w:p>
          <w:p w:rsidR="00141F81" w:rsidRDefault="005412C0" w:rsidP="00141F81">
            <w:pPr>
              <w:jc w:val="both"/>
              <w:rPr>
                <w:rFonts w:ascii="Gill Sans MT" w:hAnsi="Gill Sans MT" w:cs="Arial"/>
                <w:sz w:val="22"/>
                <w:szCs w:val="22"/>
              </w:rPr>
            </w:pPr>
            <w:r w:rsidRPr="005412C0">
              <w:rPr>
                <w:rFonts w:ascii="Gill Sans MT" w:hAnsi="Gill Sans MT" w:cs="Arial"/>
                <w:i/>
                <w:sz w:val="22"/>
                <w:szCs w:val="22"/>
              </w:rPr>
              <w:t>Markets</w:t>
            </w:r>
            <w:r w:rsidR="00141F81" w:rsidRPr="00141F81">
              <w:rPr>
                <w:rFonts w:ascii="Gill Sans MT" w:hAnsi="Gill Sans MT" w:cs="Arial"/>
                <w:sz w:val="22"/>
                <w:szCs w:val="22"/>
              </w:rPr>
              <w:t xml:space="preserve"> – Due to limited infrastructure, markets are quite limited, particularly in the field. Very limited local procurement is possible. </w:t>
            </w:r>
          </w:p>
          <w:p w:rsidR="00141F81" w:rsidRDefault="00141F81" w:rsidP="00141F81">
            <w:pPr>
              <w:jc w:val="both"/>
              <w:rPr>
                <w:rFonts w:ascii="Gill Sans MT" w:hAnsi="Gill Sans MT" w:cs="Arial"/>
                <w:sz w:val="22"/>
                <w:szCs w:val="22"/>
              </w:rPr>
            </w:pPr>
          </w:p>
          <w:p w:rsidR="00141F81" w:rsidRDefault="005412C0" w:rsidP="00141F81">
            <w:pPr>
              <w:jc w:val="both"/>
              <w:rPr>
                <w:rFonts w:ascii="Gill Sans MT" w:hAnsi="Gill Sans MT" w:cs="Arial"/>
                <w:sz w:val="22"/>
                <w:szCs w:val="22"/>
              </w:rPr>
            </w:pPr>
            <w:r w:rsidRPr="005412C0">
              <w:rPr>
                <w:rFonts w:ascii="Gill Sans MT" w:hAnsi="Gill Sans MT" w:cs="Arial"/>
                <w:i/>
                <w:sz w:val="22"/>
                <w:szCs w:val="22"/>
              </w:rPr>
              <w:t>Staff capacity</w:t>
            </w:r>
            <w:r w:rsidR="00141F81" w:rsidRPr="00141F81">
              <w:rPr>
                <w:rFonts w:ascii="Gill Sans MT" w:hAnsi="Gill Sans MT" w:cs="Arial"/>
                <w:sz w:val="22"/>
                <w:szCs w:val="22"/>
              </w:rPr>
              <w:t xml:space="preserve"> –</w:t>
            </w:r>
            <w:r w:rsidR="00FB4553">
              <w:rPr>
                <w:rFonts w:ascii="Gill Sans MT" w:hAnsi="Gill Sans MT" w:cs="Arial"/>
                <w:sz w:val="22"/>
                <w:szCs w:val="22"/>
              </w:rPr>
              <w:t xml:space="preserve"> The e</w:t>
            </w:r>
            <w:r w:rsidR="00141F81" w:rsidRPr="00141F81">
              <w:rPr>
                <w:rFonts w:ascii="Gill Sans MT" w:hAnsi="Gill Sans MT" w:cs="Arial"/>
                <w:sz w:val="22"/>
                <w:szCs w:val="22"/>
              </w:rPr>
              <w:t xml:space="preserve">thnic dimension of conflict limits use of national staff from outside of local areas. </w:t>
            </w:r>
          </w:p>
          <w:p w:rsidR="00141F81" w:rsidRPr="00141F81" w:rsidRDefault="00141F81" w:rsidP="00141F81">
            <w:pPr>
              <w:jc w:val="both"/>
              <w:rPr>
                <w:rFonts w:ascii="Gill Sans MT" w:hAnsi="Gill Sans MT" w:cs="Arial"/>
                <w:sz w:val="22"/>
                <w:szCs w:val="22"/>
              </w:rPr>
            </w:pPr>
          </w:p>
          <w:p w:rsidR="00141F81" w:rsidRDefault="005412C0" w:rsidP="00141F81">
            <w:pPr>
              <w:jc w:val="both"/>
              <w:rPr>
                <w:rFonts w:ascii="Gill Sans MT" w:hAnsi="Gill Sans MT" w:cs="Arial"/>
                <w:sz w:val="22"/>
                <w:szCs w:val="22"/>
              </w:rPr>
            </w:pPr>
            <w:r w:rsidRPr="005412C0">
              <w:rPr>
                <w:rFonts w:ascii="Gill Sans MT" w:hAnsi="Gill Sans MT" w:cs="Arial"/>
                <w:i/>
                <w:sz w:val="22"/>
                <w:szCs w:val="22"/>
              </w:rPr>
              <w:t>Cost</w:t>
            </w:r>
            <w:r w:rsidR="00141F81" w:rsidRPr="00141F81">
              <w:rPr>
                <w:rFonts w:ascii="Gill Sans MT" w:hAnsi="Gill Sans MT" w:cs="Arial"/>
                <w:sz w:val="22"/>
                <w:szCs w:val="22"/>
              </w:rPr>
              <w:t xml:space="preserve"> –</w:t>
            </w:r>
            <w:r w:rsidR="00FB4553">
              <w:rPr>
                <w:rFonts w:ascii="Gill Sans MT" w:hAnsi="Gill Sans MT" w:cs="Arial"/>
                <w:sz w:val="22"/>
                <w:szCs w:val="22"/>
              </w:rPr>
              <w:t xml:space="preserve"> T</w:t>
            </w:r>
            <w:r w:rsidR="00141F81" w:rsidRPr="00141F81">
              <w:rPr>
                <w:rFonts w:ascii="Gill Sans MT" w:hAnsi="Gill Sans MT" w:cs="Arial"/>
                <w:sz w:val="22"/>
                <w:szCs w:val="22"/>
              </w:rPr>
              <w:t>ransport costs, costs of living, and cost o</w:t>
            </w:r>
            <w:r w:rsidR="00FB4553">
              <w:rPr>
                <w:rFonts w:ascii="Gill Sans MT" w:hAnsi="Gill Sans MT" w:cs="Arial"/>
                <w:sz w:val="22"/>
                <w:szCs w:val="22"/>
              </w:rPr>
              <w:t xml:space="preserve">f </w:t>
            </w:r>
            <w:r w:rsidR="00141F81" w:rsidRPr="00141F81">
              <w:rPr>
                <w:rFonts w:ascii="Gill Sans MT" w:hAnsi="Gill Sans MT" w:cs="Arial"/>
                <w:sz w:val="22"/>
                <w:szCs w:val="22"/>
              </w:rPr>
              <w:t>goods</w:t>
            </w:r>
            <w:r w:rsidR="00FB4553">
              <w:rPr>
                <w:rFonts w:ascii="Gill Sans MT" w:hAnsi="Gill Sans MT" w:cs="Arial"/>
                <w:sz w:val="22"/>
                <w:szCs w:val="22"/>
              </w:rPr>
              <w:t xml:space="preserve"> are all high in South Sudan</w:t>
            </w:r>
            <w:r w:rsidR="00141F81" w:rsidRPr="00141F81">
              <w:rPr>
                <w:rFonts w:ascii="Gill Sans MT" w:hAnsi="Gill Sans MT" w:cs="Arial"/>
                <w:sz w:val="22"/>
                <w:szCs w:val="22"/>
              </w:rPr>
              <w:t xml:space="preserve">. </w:t>
            </w:r>
            <w:r w:rsidR="0007412F">
              <w:rPr>
                <w:rFonts w:ascii="Gill Sans MT" w:hAnsi="Gill Sans MT" w:cs="Arial"/>
                <w:sz w:val="22"/>
                <w:szCs w:val="22"/>
              </w:rPr>
              <w:t>SCI</w:t>
            </w:r>
            <w:r w:rsidR="00141F81" w:rsidRPr="00141F81">
              <w:rPr>
                <w:rFonts w:ascii="Gill Sans MT" w:hAnsi="Gill Sans MT" w:cs="Arial"/>
                <w:sz w:val="22"/>
                <w:szCs w:val="22"/>
              </w:rPr>
              <w:t>’s current non-thematic cost is set at 36%.</w:t>
            </w:r>
          </w:p>
          <w:p w:rsidR="00141F81" w:rsidRPr="00141F81" w:rsidRDefault="00141F81" w:rsidP="00141F81">
            <w:pPr>
              <w:jc w:val="both"/>
              <w:rPr>
                <w:rFonts w:ascii="Gill Sans MT" w:hAnsi="Gill Sans MT" w:cs="Arial"/>
                <w:sz w:val="22"/>
                <w:szCs w:val="22"/>
              </w:rPr>
            </w:pPr>
          </w:p>
          <w:p w:rsidR="00141F81" w:rsidRDefault="005412C0" w:rsidP="00D51664">
            <w:pPr>
              <w:jc w:val="both"/>
              <w:rPr>
                <w:rFonts w:ascii="Gill Sans MT" w:hAnsi="Gill Sans MT" w:cs="Arial"/>
                <w:sz w:val="22"/>
                <w:szCs w:val="22"/>
              </w:rPr>
            </w:pPr>
            <w:r w:rsidRPr="005412C0">
              <w:rPr>
                <w:rFonts w:ascii="Gill Sans MT" w:hAnsi="Gill Sans MT" w:cs="Arial"/>
                <w:i/>
                <w:sz w:val="22"/>
                <w:szCs w:val="22"/>
              </w:rPr>
              <w:t>Funding</w:t>
            </w:r>
            <w:r w:rsidR="00141F81" w:rsidRPr="00141F81">
              <w:rPr>
                <w:rFonts w:ascii="Gill Sans MT" w:hAnsi="Gill Sans MT" w:cs="Arial"/>
                <w:sz w:val="22"/>
                <w:szCs w:val="22"/>
              </w:rPr>
              <w:t xml:space="preserve"> –</w:t>
            </w:r>
            <w:r w:rsidR="00FB4553">
              <w:rPr>
                <w:rFonts w:ascii="Gill Sans MT" w:hAnsi="Gill Sans MT" w:cs="Arial"/>
                <w:sz w:val="22"/>
                <w:szCs w:val="22"/>
              </w:rPr>
              <w:t xml:space="preserve"> F</w:t>
            </w:r>
            <w:r w:rsidR="00141F81" w:rsidRPr="00141F81">
              <w:rPr>
                <w:rFonts w:ascii="Gill Sans MT" w:hAnsi="Gill Sans MT" w:cs="Arial"/>
                <w:sz w:val="22"/>
                <w:szCs w:val="22"/>
              </w:rPr>
              <w:t>unding availability is constantly short of needs due to the sizeable country caseload and the expensive operating context.</w:t>
            </w:r>
          </w:p>
          <w:p w:rsidR="00141F81" w:rsidRPr="00141F81" w:rsidRDefault="00141F81" w:rsidP="00D51664">
            <w:pPr>
              <w:jc w:val="both"/>
              <w:rPr>
                <w:rFonts w:ascii="Gill Sans MT" w:hAnsi="Gill Sans MT" w:cs="Arial"/>
                <w:sz w:val="22"/>
                <w:szCs w:val="22"/>
              </w:rPr>
            </w:pPr>
          </w:p>
          <w:p w:rsidR="00E719B3" w:rsidRDefault="005412C0">
            <w:pPr>
              <w:pStyle w:val="Default"/>
              <w:jc w:val="both"/>
              <w:rPr>
                <w:rFonts w:cs="Calibri"/>
                <w:sz w:val="22"/>
                <w:szCs w:val="22"/>
              </w:rPr>
            </w:pPr>
            <w:r w:rsidRPr="005412C0">
              <w:rPr>
                <w:rFonts w:ascii="Gill Sans MT" w:hAnsi="Gill Sans MT" w:cs="Arial"/>
                <w:i/>
                <w:sz w:val="22"/>
                <w:szCs w:val="22"/>
              </w:rPr>
              <w:t>Communications</w:t>
            </w:r>
            <w:r w:rsidR="00141F81" w:rsidRPr="00141F81">
              <w:rPr>
                <w:rFonts w:ascii="Gill Sans MT" w:hAnsi="Gill Sans MT" w:cs="Arial"/>
                <w:sz w:val="22"/>
                <w:szCs w:val="22"/>
              </w:rPr>
              <w:t xml:space="preserve"> – </w:t>
            </w:r>
            <w:r w:rsidR="006E7D5C">
              <w:rPr>
                <w:rFonts w:ascii="Gill Sans MT" w:hAnsi="Gill Sans MT" w:cs="Arial"/>
                <w:sz w:val="22"/>
                <w:szCs w:val="22"/>
              </w:rPr>
              <w:t xml:space="preserve">The connectivity between  </w:t>
            </w:r>
            <w:r w:rsidR="00FB4553">
              <w:rPr>
                <w:rFonts w:ascii="Gill Sans MT" w:hAnsi="Gill Sans MT" w:cs="Arial"/>
                <w:sz w:val="22"/>
                <w:szCs w:val="22"/>
              </w:rPr>
              <w:t xml:space="preserve"> Juba and field offices</w:t>
            </w:r>
            <w:r w:rsidR="006E7D5C">
              <w:rPr>
                <w:rFonts w:ascii="Gill Sans MT" w:hAnsi="Gill Sans MT" w:cs="Arial"/>
                <w:sz w:val="22"/>
                <w:szCs w:val="22"/>
              </w:rPr>
              <w:t xml:space="preserve"> has improved. Need to invest more on depleting</w:t>
            </w:r>
            <w:r w:rsidR="00141F81" w:rsidRPr="00141F81">
              <w:rPr>
                <w:rFonts w:ascii="Gill Sans MT" w:hAnsi="Gill Sans MT" w:cs="Arial"/>
                <w:sz w:val="22"/>
                <w:szCs w:val="22"/>
              </w:rPr>
              <w:t xml:space="preserve"> </w:t>
            </w:r>
            <w:r w:rsidR="00141F81" w:rsidRPr="006E7D5C">
              <w:rPr>
                <w:rFonts w:ascii="Gill Sans MT" w:hAnsi="Gill Sans MT" w:cs="Arial"/>
                <w:sz w:val="22"/>
                <w:szCs w:val="22"/>
              </w:rPr>
              <w:t>VHF/HF equipment in field sites</w:t>
            </w:r>
            <w:r w:rsidR="006E7D5C">
              <w:rPr>
                <w:rFonts w:cs="Calibri"/>
                <w:sz w:val="22"/>
                <w:szCs w:val="22"/>
              </w:rPr>
              <w:t>.</w:t>
            </w:r>
          </w:p>
          <w:p w:rsidR="00E719B3" w:rsidRDefault="00E719B3">
            <w:pPr>
              <w:pStyle w:val="Default"/>
              <w:jc w:val="both"/>
              <w:rPr>
                <w:rFonts w:cs="Calibri"/>
                <w:sz w:val="22"/>
                <w:szCs w:val="22"/>
              </w:rPr>
            </w:pPr>
          </w:p>
          <w:p w:rsidR="00F07DF5" w:rsidRPr="00F07DF5" w:rsidRDefault="00FB4553" w:rsidP="00F07DF5">
            <w:pPr>
              <w:autoSpaceDE w:val="0"/>
              <w:autoSpaceDN w:val="0"/>
              <w:adjustRightInd w:val="0"/>
              <w:rPr>
                <w:rFonts w:ascii="Gill Sans MT" w:hAnsi="Gill Sans MT" w:cs="Calibri"/>
                <w:color w:val="000000"/>
                <w:sz w:val="22"/>
                <w:szCs w:val="22"/>
              </w:rPr>
            </w:pPr>
            <w:r>
              <w:rPr>
                <w:rFonts w:ascii="Gill Sans MT" w:hAnsi="Gill Sans MT" w:cs="Calibri"/>
                <w:b/>
                <w:color w:val="000000"/>
                <w:sz w:val="22"/>
                <w:szCs w:val="22"/>
              </w:rPr>
              <w:t>E</w:t>
            </w:r>
            <w:r w:rsidR="005412C0" w:rsidRPr="005412C0">
              <w:rPr>
                <w:rFonts w:ascii="Gill Sans MT" w:hAnsi="Gill Sans MT" w:cs="Calibri"/>
                <w:b/>
                <w:color w:val="000000"/>
                <w:sz w:val="22"/>
                <w:szCs w:val="22"/>
              </w:rPr>
              <w:t>xternal opportunities</w:t>
            </w:r>
            <w:r>
              <w:rPr>
                <w:rFonts w:ascii="Gill Sans MT" w:hAnsi="Gill Sans MT" w:cs="Calibri"/>
                <w:color w:val="000000"/>
                <w:sz w:val="22"/>
                <w:szCs w:val="22"/>
              </w:rPr>
              <w:t xml:space="preserve"> </w:t>
            </w:r>
            <w:r>
              <w:rPr>
                <w:rFonts w:ascii="Gill Sans MT" w:hAnsi="Gill Sans MT" w:cs="Arial"/>
                <w:sz w:val="22"/>
                <w:szCs w:val="22"/>
              </w:rPr>
              <w:t>identified are as follows</w:t>
            </w:r>
            <w:r w:rsidR="005412C0" w:rsidRPr="005412C0">
              <w:rPr>
                <w:rFonts w:ascii="Gill Sans MT" w:hAnsi="Gill Sans MT" w:cs="Calibri"/>
                <w:color w:val="000000"/>
                <w:sz w:val="22"/>
                <w:szCs w:val="22"/>
              </w:rPr>
              <w:t>:</w:t>
            </w:r>
          </w:p>
          <w:p w:rsidR="00F07DF5" w:rsidRPr="00F07DF5" w:rsidRDefault="00F07DF5" w:rsidP="00F07DF5">
            <w:pPr>
              <w:autoSpaceDE w:val="0"/>
              <w:autoSpaceDN w:val="0"/>
              <w:adjustRightInd w:val="0"/>
              <w:rPr>
                <w:rFonts w:ascii="Calibri" w:hAnsi="Calibri" w:cs="Calibri"/>
                <w:color w:val="000000"/>
              </w:rPr>
            </w:pPr>
          </w:p>
          <w:p w:rsidR="00E719B3" w:rsidRDefault="005412C0">
            <w:pPr>
              <w:autoSpaceDE w:val="0"/>
              <w:autoSpaceDN w:val="0"/>
              <w:adjustRightInd w:val="0"/>
              <w:spacing w:after="30"/>
              <w:jc w:val="both"/>
              <w:rPr>
                <w:rFonts w:ascii="Gill Sans MT" w:hAnsi="Gill Sans MT" w:cs="Calibri"/>
                <w:color w:val="000000"/>
                <w:sz w:val="22"/>
                <w:szCs w:val="22"/>
              </w:rPr>
            </w:pPr>
            <w:r w:rsidRPr="005412C0">
              <w:rPr>
                <w:rFonts w:ascii="Gill Sans MT" w:hAnsi="Gill Sans MT" w:cs="Calibri"/>
                <w:i/>
                <w:iCs/>
                <w:color w:val="000000"/>
                <w:sz w:val="22"/>
                <w:szCs w:val="22"/>
              </w:rPr>
              <w:t xml:space="preserve">Humanitarian Hubs and Operating Centres </w:t>
            </w:r>
            <w:r w:rsidRPr="005412C0">
              <w:rPr>
                <w:rFonts w:ascii="Gill Sans MT" w:hAnsi="Gill Sans MT" w:cs="Calibri"/>
                <w:color w:val="000000"/>
                <w:sz w:val="22"/>
                <w:szCs w:val="22"/>
              </w:rPr>
              <w:t>–</w:t>
            </w:r>
            <w:r w:rsidR="00FB4553">
              <w:rPr>
                <w:rFonts w:ascii="Gill Sans MT" w:hAnsi="Gill Sans MT" w:cs="Calibri"/>
                <w:color w:val="000000"/>
                <w:sz w:val="22"/>
                <w:szCs w:val="22"/>
              </w:rPr>
              <w:t xml:space="preserve"> </w:t>
            </w:r>
            <w:r w:rsidRPr="005412C0">
              <w:rPr>
                <w:rFonts w:ascii="Gill Sans MT" w:hAnsi="Gill Sans MT" w:cs="Calibri"/>
                <w:color w:val="000000"/>
                <w:sz w:val="22"/>
                <w:szCs w:val="22"/>
              </w:rPr>
              <w:t xml:space="preserve">Operating Centres </w:t>
            </w:r>
            <w:r w:rsidR="00254570">
              <w:rPr>
                <w:rFonts w:ascii="Gill Sans MT" w:hAnsi="Gill Sans MT" w:cs="Calibri"/>
                <w:color w:val="000000"/>
                <w:sz w:val="22"/>
                <w:szCs w:val="22"/>
              </w:rPr>
              <w:t xml:space="preserve">(OCs) </w:t>
            </w:r>
            <w:r w:rsidR="00FB4553">
              <w:rPr>
                <w:rFonts w:ascii="Gill Sans MT" w:hAnsi="Gill Sans MT" w:cs="Calibri"/>
                <w:color w:val="000000"/>
                <w:sz w:val="22"/>
                <w:szCs w:val="22"/>
              </w:rPr>
              <w:t xml:space="preserve">being set up </w:t>
            </w:r>
            <w:r w:rsidRPr="005412C0">
              <w:rPr>
                <w:rFonts w:ascii="Gill Sans MT" w:hAnsi="Gill Sans MT" w:cs="Calibri"/>
                <w:color w:val="000000"/>
                <w:sz w:val="22"/>
                <w:szCs w:val="22"/>
              </w:rPr>
              <w:t xml:space="preserve">in three strategic locations </w:t>
            </w:r>
            <w:r w:rsidR="00FB4553">
              <w:rPr>
                <w:rFonts w:ascii="Gill Sans MT" w:hAnsi="Gill Sans MT" w:cs="Calibri"/>
                <w:color w:val="000000"/>
                <w:sz w:val="22"/>
                <w:szCs w:val="22"/>
              </w:rPr>
              <w:t xml:space="preserve">in </w:t>
            </w:r>
            <w:r w:rsidRPr="005412C0">
              <w:rPr>
                <w:rFonts w:ascii="Gill Sans MT" w:hAnsi="Gill Sans MT" w:cs="Calibri"/>
                <w:color w:val="000000"/>
                <w:sz w:val="22"/>
                <w:szCs w:val="22"/>
              </w:rPr>
              <w:t>conflict affected states</w:t>
            </w:r>
            <w:r w:rsidR="00FB4553">
              <w:rPr>
                <w:rFonts w:ascii="Gill Sans MT" w:hAnsi="Gill Sans MT" w:cs="Calibri"/>
                <w:color w:val="000000"/>
                <w:sz w:val="22"/>
                <w:szCs w:val="22"/>
              </w:rPr>
              <w:t xml:space="preserve">. </w:t>
            </w:r>
            <w:r w:rsidRPr="005412C0">
              <w:rPr>
                <w:rFonts w:ascii="Gill Sans MT" w:hAnsi="Gill Sans MT" w:cs="Calibri"/>
                <w:color w:val="000000"/>
                <w:sz w:val="22"/>
                <w:szCs w:val="22"/>
              </w:rPr>
              <w:t xml:space="preserve">The objective is to improve local coordination to identify and meet gaps in the response. </w:t>
            </w:r>
          </w:p>
          <w:p w:rsidR="00E719B3" w:rsidRDefault="00E719B3">
            <w:pPr>
              <w:autoSpaceDE w:val="0"/>
              <w:autoSpaceDN w:val="0"/>
              <w:adjustRightInd w:val="0"/>
              <w:spacing w:after="30"/>
              <w:jc w:val="both"/>
              <w:rPr>
                <w:rFonts w:ascii="Gill Sans MT" w:hAnsi="Gill Sans MT" w:cs="Calibri"/>
                <w:color w:val="000000"/>
                <w:sz w:val="22"/>
                <w:szCs w:val="22"/>
              </w:rPr>
            </w:pPr>
          </w:p>
          <w:p w:rsidR="00FB4553" w:rsidRDefault="005412C0">
            <w:pPr>
              <w:autoSpaceDE w:val="0"/>
              <w:autoSpaceDN w:val="0"/>
              <w:adjustRightInd w:val="0"/>
              <w:jc w:val="both"/>
              <w:rPr>
                <w:rFonts w:ascii="Gill Sans MT" w:hAnsi="Gill Sans MT" w:cs="Calibri"/>
                <w:color w:val="000000"/>
                <w:sz w:val="22"/>
                <w:szCs w:val="22"/>
              </w:rPr>
            </w:pPr>
            <w:r w:rsidRPr="005412C0">
              <w:rPr>
                <w:rFonts w:ascii="Gill Sans MT" w:hAnsi="Gill Sans MT" w:cs="Calibri"/>
                <w:i/>
                <w:iCs/>
                <w:color w:val="000000"/>
                <w:sz w:val="22"/>
                <w:szCs w:val="22"/>
              </w:rPr>
              <w:t xml:space="preserve">Humanitarian coordination </w:t>
            </w:r>
            <w:r w:rsidRPr="005412C0">
              <w:rPr>
                <w:rFonts w:ascii="Gill Sans MT" w:hAnsi="Gill Sans MT" w:cs="Calibri"/>
                <w:color w:val="000000"/>
                <w:sz w:val="22"/>
                <w:szCs w:val="22"/>
              </w:rPr>
              <w:t xml:space="preserve">– with a seat in the Humanitarian Country Team (HCT) </w:t>
            </w:r>
            <w:r w:rsidR="00FB4553">
              <w:rPr>
                <w:rFonts w:ascii="Gill Sans MT" w:hAnsi="Gill Sans MT" w:cs="Calibri"/>
                <w:color w:val="000000"/>
                <w:sz w:val="22"/>
                <w:szCs w:val="22"/>
              </w:rPr>
              <w:t xml:space="preserve">and several other key organs we have </w:t>
            </w:r>
            <w:r w:rsidRPr="005412C0">
              <w:rPr>
                <w:rFonts w:ascii="Gill Sans MT" w:hAnsi="Gill Sans MT" w:cs="Calibri"/>
                <w:color w:val="000000"/>
                <w:sz w:val="22"/>
                <w:szCs w:val="22"/>
              </w:rPr>
              <w:t>an opportunity to influence humanitarian decision-making on national, state and county level.</w:t>
            </w:r>
          </w:p>
          <w:p w:rsidR="00E719B3" w:rsidRDefault="00FB4553">
            <w:pPr>
              <w:autoSpaceDE w:val="0"/>
              <w:autoSpaceDN w:val="0"/>
              <w:adjustRightInd w:val="0"/>
              <w:jc w:val="both"/>
              <w:rPr>
                <w:rFonts w:ascii="Gill Sans MT" w:hAnsi="Gill Sans MT" w:cs="Calibri"/>
                <w:color w:val="000000"/>
                <w:sz w:val="22"/>
                <w:szCs w:val="22"/>
              </w:rPr>
            </w:pPr>
            <w:r>
              <w:rPr>
                <w:rFonts w:ascii="Gill Sans MT" w:hAnsi="Gill Sans MT" w:cs="Calibri"/>
                <w:color w:val="000000"/>
                <w:sz w:val="22"/>
                <w:szCs w:val="22"/>
              </w:rPr>
              <w:lastRenderedPageBreak/>
              <w:t xml:space="preserve"> </w:t>
            </w:r>
          </w:p>
          <w:p w:rsidR="00E719B3" w:rsidRDefault="00FB4553">
            <w:pPr>
              <w:pStyle w:val="Default"/>
              <w:jc w:val="both"/>
              <w:rPr>
                <w:rFonts w:ascii="Gill Sans MT" w:hAnsi="Gill Sans MT" w:cs="Calibri"/>
                <w:sz w:val="22"/>
                <w:szCs w:val="22"/>
              </w:rPr>
            </w:pPr>
            <w:r>
              <w:rPr>
                <w:rFonts w:ascii="Gill Sans MT" w:hAnsi="Gill Sans MT" w:cs="Calibri"/>
                <w:b/>
                <w:sz w:val="22"/>
                <w:szCs w:val="22"/>
              </w:rPr>
              <w:t>I</w:t>
            </w:r>
            <w:r w:rsidR="005412C0" w:rsidRPr="005412C0">
              <w:rPr>
                <w:rFonts w:ascii="Gill Sans MT" w:hAnsi="Gill Sans MT" w:cs="Calibri"/>
                <w:b/>
                <w:sz w:val="22"/>
                <w:szCs w:val="22"/>
              </w:rPr>
              <w:t>nternal constraints</w:t>
            </w:r>
            <w:r w:rsidR="005412C0" w:rsidRPr="005412C0">
              <w:rPr>
                <w:rFonts w:ascii="Gill Sans MT" w:hAnsi="Gill Sans MT" w:cs="Calibri"/>
                <w:sz w:val="22"/>
                <w:szCs w:val="22"/>
              </w:rPr>
              <w:t xml:space="preserve"> </w:t>
            </w:r>
            <w:r>
              <w:rPr>
                <w:rFonts w:ascii="Gill Sans MT" w:hAnsi="Gill Sans MT" w:cs="Arial"/>
                <w:sz w:val="22"/>
                <w:szCs w:val="22"/>
              </w:rPr>
              <w:t>identified are as follows</w:t>
            </w:r>
            <w:r w:rsidR="005412C0" w:rsidRPr="005412C0">
              <w:rPr>
                <w:rFonts w:ascii="Gill Sans MT" w:hAnsi="Gill Sans MT" w:cs="Calibri"/>
                <w:sz w:val="22"/>
                <w:szCs w:val="22"/>
              </w:rPr>
              <w:t>:</w:t>
            </w:r>
          </w:p>
          <w:p w:rsidR="00F07DF5" w:rsidRPr="00F07DF5" w:rsidRDefault="00F07DF5" w:rsidP="00F07DF5">
            <w:pPr>
              <w:autoSpaceDE w:val="0"/>
              <w:autoSpaceDN w:val="0"/>
              <w:adjustRightInd w:val="0"/>
              <w:rPr>
                <w:rFonts w:ascii="Calibri" w:hAnsi="Calibri" w:cs="Calibri"/>
                <w:color w:val="000000"/>
              </w:rPr>
            </w:pPr>
          </w:p>
          <w:p w:rsidR="00FB4553" w:rsidRDefault="005412C0">
            <w:pPr>
              <w:autoSpaceDE w:val="0"/>
              <w:autoSpaceDN w:val="0"/>
              <w:adjustRightInd w:val="0"/>
              <w:spacing w:after="30"/>
              <w:jc w:val="both"/>
              <w:rPr>
                <w:rFonts w:ascii="Gill Sans MT" w:hAnsi="Gill Sans MT" w:cs="Calibri"/>
                <w:color w:val="000000"/>
                <w:sz w:val="22"/>
                <w:szCs w:val="22"/>
              </w:rPr>
            </w:pPr>
            <w:r w:rsidRPr="005412C0">
              <w:rPr>
                <w:rFonts w:ascii="Gill Sans MT" w:hAnsi="Gill Sans MT" w:cs="Calibri"/>
                <w:i/>
                <w:iCs/>
                <w:color w:val="000000"/>
                <w:sz w:val="22"/>
                <w:szCs w:val="22"/>
              </w:rPr>
              <w:t xml:space="preserve">Ongoing consolidation </w:t>
            </w:r>
            <w:r w:rsidRPr="005412C0">
              <w:rPr>
                <w:rFonts w:ascii="Gill Sans MT" w:hAnsi="Gill Sans MT" w:cs="Calibri"/>
                <w:color w:val="000000"/>
                <w:sz w:val="22"/>
                <w:szCs w:val="22"/>
              </w:rPr>
              <w:t xml:space="preserve">– CO was historically overstretched geographically and is currently in process of consolidating operational </w:t>
            </w:r>
            <w:r w:rsidR="00B16C00">
              <w:rPr>
                <w:rFonts w:ascii="Gill Sans MT" w:hAnsi="Gill Sans MT" w:cs="Calibri"/>
                <w:color w:val="000000"/>
                <w:sz w:val="22"/>
                <w:szCs w:val="22"/>
              </w:rPr>
              <w:t>coverage</w:t>
            </w:r>
            <w:r w:rsidRPr="005412C0">
              <w:rPr>
                <w:rFonts w:ascii="Gill Sans MT" w:hAnsi="Gill Sans MT" w:cs="Calibri"/>
                <w:color w:val="000000"/>
                <w:sz w:val="22"/>
                <w:szCs w:val="22"/>
              </w:rPr>
              <w:t xml:space="preserve"> to 3 ‘areas’,</w:t>
            </w:r>
          </w:p>
          <w:p w:rsidR="00E719B3" w:rsidRDefault="00FB4553">
            <w:pPr>
              <w:autoSpaceDE w:val="0"/>
              <w:autoSpaceDN w:val="0"/>
              <w:adjustRightInd w:val="0"/>
              <w:spacing w:after="30"/>
              <w:jc w:val="both"/>
              <w:rPr>
                <w:rFonts w:ascii="Gill Sans MT" w:hAnsi="Gill Sans MT" w:cs="Calibri"/>
                <w:color w:val="000000"/>
                <w:sz w:val="22"/>
                <w:szCs w:val="22"/>
              </w:rPr>
            </w:pPr>
            <w:r>
              <w:rPr>
                <w:rFonts w:ascii="Gill Sans MT" w:hAnsi="Gill Sans MT" w:cs="Calibri"/>
                <w:color w:val="000000"/>
                <w:sz w:val="22"/>
                <w:szCs w:val="22"/>
              </w:rPr>
              <w:t xml:space="preserve"> </w:t>
            </w:r>
          </w:p>
          <w:p w:rsidR="00E719B3" w:rsidRDefault="005412C0">
            <w:pPr>
              <w:autoSpaceDE w:val="0"/>
              <w:autoSpaceDN w:val="0"/>
              <w:adjustRightInd w:val="0"/>
              <w:spacing w:after="30"/>
              <w:jc w:val="both"/>
              <w:rPr>
                <w:rFonts w:ascii="Gill Sans MT" w:hAnsi="Gill Sans MT" w:cs="Calibri"/>
                <w:color w:val="000000"/>
                <w:sz w:val="22"/>
                <w:szCs w:val="22"/>
              </w:rPr>
            </w:pPr>
            <w:r w:rsidRPr="005412C0">
              <w:rPr>
                <w:rFonts w:ascii="Gill Sans MT" w:hAnsi="Gill Sans MT" w:cs="Calibri"/>
                <w:i/>
                <w:iCs/>
                <w:color w:val="000000"/>
                <w:sz w:val="22"/>
                <w:szCs w:val="22"/>
              </w:rPr>
              <w:t xml:space="preserve">Ongoing restructuring </w:t>
            </w:r>
            <w:r w:rsidRPr="005412C0">
              <w:rPr>
                <w:rFonts w:ascii="Gill Sans MT" w:hAnsi="Gill Sans MT" w:cs="Calibri"/>
                <w:color w:val="000000"/>
                <w:sz w:val="22"/>
                <w:szCs w:val="22"/>
              </w:rPr>
              <w:t xml:space="preserve">– </w:t>
            </w:r>
            <w:r w:rsidR="00FB4553">
              <w:rPr>
                <w:rFonts w:ascii="Gill Sans MT" w:hAnsi="Gill Sans MT" w:cs="Calibri"/>
                <w:color w:val="000000"/>
                <w:sz w:val="22"/>
                <w:szCs w:val="22"/>
              </w:rPr>
              <w:t xml:space="preserve">SMT as well as area teams </w:t>
            </w:r>
            <w:r w:rsidRPr="005412C0">
              <w:rPr>
                <w:rFonts w:ascii="Gill Sans MT" w:hAnsi="Gill Sans MT" w:cs="Calibri"/>
                <w:color w:val="000000"/>
                <w:sz w:val="22"/>
                <w:szCs w:val="22"/>
              </w:rPr>
              <w:t xml:space="preserve">have </w:t>
            </w:r>
            <w:r w:rsidR="00FB4553">
              <w:rPr>
                <w:rFonts w:ascii="Gill Sans MT" w:hAnsi="Gill Sans MT" w:cs="Calibri"/>
                <w:color w:val="000000"/>
                <w:sz w:val="22"/>
                <w:szCs w:val="22"/>
              </w:rPr>
              <w:t>been re</w:t>
            </w:r>
            <w:r w:rsidRPr="005412C0">
              <w:rPr>
                <w:rFonts w:ascii="Gill Sans MT" w:hAnsi="Gill Sans MT" w:cs="Calibri"/>
                <w:color w:val="000000"/>
                <w:sz w:val="22"/>
                <w:szCs w:val="22"/>
              </w:rPr>
              <w:t xml:space="preserve">structured. </w:t>
            </w:r>
            <w:r w:rsidR="00FB4553">
              <w:rPr>
                <w:rFonts w:ascii="Gill Sans MT" w:hAnsi="Gill Sans MT" w:cs="Calibri"/>
                <w:color w:val="000000"/>
                <w:sz w:val="22"/>
                <w:szCs w:val="22"/>
              </w:rPr>
              <w:t xml:space="preserve">A </w:t>
            </w:r>
            <w:r w:rsidRPr="005412C0">
              <w:rPr>
                <w:rFonts w:ascii="Gill Sans MT" w:hAnsi="Gill Sans MT" w:cs="Calibri"/>
                <w:color w:val="000000"/>
                <w:sz w:val="22"/>
                <w:szCs w:val="22"/>
              </w:rPr>
              <w:t>3-6</w:t>
            </w:r>
            <w:r w:rsidR="00FB4553">
              <w:rPr>
                <w:rFonts w:ascii="Gill Sans MT" w:hAnsi="Gill Sans MT" w:cs="Calibri"/>
                <w:color w:val="000000"/>
                <w:sz w:val="22"/>
                <w:szCs w:val="22"/>
              </w:rPr>
              <w:t xml:space="preserve"> month</w:t>
            </w:r>
            <w:r w:rsidRPr="005412C0">
              <w:rPr>
                <w:rFonts w:ascii="Gill Sans MT" w:hAnsi="Gill Sans MT" w:cs="Calibri"/>
                <w:color w:val="000000"/>
                <w:sz w:val="22"/>
                <w:szCs w:val="22"/>
              </w:rPr>
              <w:t xml:space="preserve"> </w:t>
            </w:r>
            <w:r w:rsidR="00FB4553">
              <w:rPr>
                <w:rFonts w:ascii="Gill Sans MT" w:hAnsi="Gill Sans MT" w:cs="Calibri"/>
                <w:color w:val="000000"/>
                <w:sz w:val="22"/>
                <w:szCs w:val="22"/>
              </w:rPr>
              <w:t>ramp-up period is to be expected</w:t>
            </w:r>
            <w:r w:rsidR="00254570">
              <w:rPr>
                <w:rFonts w:ascii="Gill Sans MT" w:hAnsi="Gill Sans MT" w:cs="Calibri"/>
                <w:color w:val="000000"/>
                <w:sz w:val="22"/>
                <w:szCs w:val="22"/>
              </w:rPr>
              <w:t xml:space="preserve"> to ensure full utilization of the revised structure</w:t>
            </w:r>
            <w:r w:rsidR="00FB4553">
              <w:rPr>
                <w:rFonts w:ascii="Gill Sans MT" w:hAnsi="Gill Sans MT" w:cs="Calibri"/>
                <w:color w:val="000000"/>
                <w:sz w:val="22"/>
                <w:szCs w:val="22"/>
              </w:rPr>
              <w:t>.</w:t>
            </w:r>
          </w:p>
          <w:p w:rsidR="00FB4553" w:rsidRDefault="00FB4553">
            <w:pPr>
              <w:autoSpaceDE w:val="0"/>
              <w:autoSpaceDN w:val="0"/>
              <w:adjustRightInd w:val="0"/>
              <w:spacing w:after="30"/>
              <w:jc w:val="both"/>
              <w:rPr>
                <w:rFonts w:ascii="Gill Sans MT" w:hAnsi="Gill Sans MT" w:cs="Calibri"/>
                <w:color w:val="000000"/>
                <w:sz w:val="22"/>
                <w:szCs w:val="22"/>
              </w:rPr>
            </w:pPr>
          </w:p>
          <w:p w:rsidR="00E719B3" w:rsidRDefault="00FB4553">
            <w:pPr>
              <w:autoSpaceDE w:val="0"/>
              <w:autoSpaceDN w:val="0"/>
              <w:adjustRightInd w:val="0"/>
              <w:spacing w:after="30"/>
              <w:jc w:val="both"/>
              <w:rPr>
                <w:rFonts w:ascii="Gill Sans MT" w:hAnsi="Gill Sans MT" w:cs="Calibri"/>
                <w:color w:val="000000"/>
                <w:sz w:val="22"/>
                <w:szCs w:val="22"/>
              </w:rPr>
            </w:pPr>
            <w:r w:rsidRPr="00FB4553">
              <w:rPr>
                <w:rFonts w:ascii="Gill Sans MT" w:hAnsi="Gill Sans MT" w:cs="Calibri"/>
                <w:i/>
                <w:color w:val="000000"/>
                <w:sz w:val="22"/>
                <w:szCs w:val="22"/>
              </w:rPr>
              <w:t>Lack of decentralization</w:t>
            </w:r>
            <w:r>
              <w:rPr>
                <w:rFonts w:ascii="Gill Sans MT" w:hAnsi="Gill Sans MT" w:cs="Calibri"/>
                <w:color w:val="000000"/>
                <w:sz w:val="22"/>
                <w:szCs w:val="22"/>
              </w:rPr>
              <w:t xml:space="preserve"> </w:t>
            </w:r>
            <w:r w:rsidRPr="00FB4553">
              <w:rPr>
                <w:rFonts w:ascii="Gill Sans MT" w:hAnsi="Gill Sans MT" w:cs="Calibri"/>
                <w:iCs/>
                <w:color w:val="000000"/>
                <w:sz w:val="22"/>
                <w:szCs w:val="22"/>
              </w:rPr>
              <w:t>-</w:t>
            </w:r>
            <w:r>
              <w:rPr>
                <w:rFonts w:ascii="Gill Sans MT" w:hAnsi="Gill Sans MT" w:cs="Calibri"/>
                <w:i/>
                <w:iCs/>
                <w:color w:val="000000"/>
                <w:sz w:val="22"/>
                <w:szCs w:val="22"/>
              </w:rPr>
              <w:t xml:space="preserve"> </w:t>
            </w:r>
            <w:r w:rsidR="00A3333A">
              <w:rPr>
                <w:rFonts w:ascii="Gill Sans MT" w:hAnsi="Gill Sans MT" w:cs="Calibri"/>
                <w:iCs/>
                <w:color w:val="000000"/>
                <w:sz w:val="22"/>
                <w:szCs w:val="22"/>
              </w:rPr>
              <w:t xml:space="preserve">Improved </w:t>
            </w:r>
            <w:r w:rsidR="00A3333A" w:rsidRPr="005412C0">
              <w:rPr>
                <w:rFonts w:ascii="Gill Sans MT" w:hAnsi="Gill Sans MT" w:cs="Calibri"/>
                <w:color w:val="000000"/>
                <w:sz w:val="22"/>
                <w:szCs w:val="22"/>
              </w:rPr>
              <w:t>delegation</w:t>
            </w:r>
            <w:r w:rsidR="005412C0" w:rsidRPr="005412C0">
              <w:rPr>
                <w:rFonts w:ascii="Gill Sans MT" w:hAnsi="Gill Sans MT" w:cs="Calibri"/>
                <w:color w:val="000000"/>
                <w:sz w:val="22"/>
                <w:szCs w:val="22"/>
              </w:rPr>
              <w:t xml:space="preserve"> and capacit</w:t>
            </w:r>
            <w:r>
              <w:rPr>
                <w:rFonts w:ascii="Gill Sans MT" w:hAnsi="Gill Sans MT" w:cs="Calibri"/>
                <w:color w:val="000000"/>
                <w:sz w:val="22"/>
                <w:szCs w:val="22"/>
              </w:rPr>
              <w:t xml:space="preserve">y at the field and area levels, </w:t>
            </w:r>
            <w:r w:rsidR="005412C0" w:rsidRPr="005412C0">
              <w:rPr>
                <w:rFonts w:ascii="Gill Sans MT" w:hAnsi="Gill Sans MT" w:cs="Calibri"/>
                <w:color w:val="000000"/>
                <w:sz w:val="22"/>
                <w:szCs w:val="22"/>
              </w:rPr>
              <w:t>l</w:t>
            </w:r>
            <w:r>
              <w:rPr>
                <w:rFonts w:ascii="Gill Sans MT" w:hAnsi="Gill Sans MT" w:cs="Calibri"/>
                <w:color w:val="000000"/>
                <w:sz w:val="22"/>
                <w:szCs w:val="22"/>
              </w:rPr>
              <w:t xml:space="preserve">eading to </w:t>
            </w:r>
            <w:r w:rsidR="00A3333A">
              <w:rPr>
                <w:rFonts w:ascii="Gill Sans MT" w:hAnsi="Gill Sans MT" w:cs="Calibri"/>
                <w:color w:val="000000"/>
                <w:sz w:val="22"/>
                <w:szCs w:val="22"/>
              </w:rPr>
              <w:t xml:space="preserve"> empowered field and area bases</w:t>
            </w:r>
            <w:r>
              <w:rPr>
                <w:rFonts w:ascii="Gill Sans MT" w:hAnsi="Gill Sans MT" w:cs="Calibri"/>
                <w:color w:val="000000"/>
                <w:sz w:val="22"/>
                <w:szCs w:val="22"/>
              </w:rPr>
              <w:t>.</w:t>
            </w:r>
          </w:p>
          <w:p w:rsidR="00E719B3" w:rsidRDefault="00E719B3">
            <w:pPr>
              <w:autoSpaceDE w:val="0"/>
              <w:autoSpaceDN w:val="0"/>
              <w:adjustRightInd w:val="0"/>
              <w:jc w:val="both"/>
              <w:rPr>
                <w:rFonts w:ascii="Gill Sans MT" w:hAnsi="Gill Sans MT" w:cs="Calibri"/>
                <w:color w:val="000000"/>
                <w:sz w:val="22"/>
                <w:szCs w:val="22"/>
              </w:rPr>
            </w:pPr>
          </w:p>
          <w:p w:rsidR="00E719B3" w:rsidRDefault="005412C0">
            <w:pPr>
              <w:autoSpaceDE w:val="0"/>
              <w:autoSpaceDN w:val="0"/>
              <w:adjustRightInd w:val="0"/>
              <w:jc w:val="both"/>
              <w:rPr>
                <w:rFonts w:ascii="Gill Sans MT" w:hAnsi="Gill Sans MT" w:cs="Calibri"/>
                <w:color w:val="000000"/>
                <w:sz w:val="22"/>
                <w:szCs w:val="22"/>
              </w:rPr>
            </w:pPr>
            <w:r w:rsidRPr="005412C0">
              <w:rPr>
                <w:rFonts w:ascii="Gill Sans MT" w:hAnsi="Gill Sans MT" w:cs="Calibri"/>
                <w:i/>
                <w:iCs/>
                <w:color w:val="000000"/>
                <w:sz w:val="22"/>
                <w:szCs w:val="22"/>
              </w:rPr>
              <w:t xml:space="preserve">Operational Platform </w:t>
            </w:r>
            <w:r w:rsidRPr="005412C0">
              <w:rPr>
                <w:rFonts w:ascii="Gill Sans MT" w:hAnsi="Gill Sans MT" w:cs="Calibri"/>
                <w:color w:val="000000"/>
                <w:sz w:val="22"/>
                <w:szCs w:val="22"/>
              </w:rPr>
              <w:t xml:space="preserve">Building – </w:t>
            </w:r>
            <w:r w:rsidR="00FB4553">
              <w:rPr>
                <w:rFonts w:ascii="Gill Sans MT" w:hAnsi="Gill Sans MT" w:cs="Calibri"/>
                <w:color w:val="000000"/>
                <w:sz w:val="22"/>
                <w:szCs w:val="22"/>
              </w:rPr>
              <w:t>T</w:t>
            </w:r>
            <w:r w:rsidRPr="005412C0">
              <w:rPr>
                <w:rFonts w:ascii="Gill Sans MT" w:hAnsi="Gill Sans MT" w:cs="Calibri"/>
                <w:color w:val="000000"/>
                <w:sz w:val="22"/>
                <w:szCs w:val="22"/>
              </w:rPr>
              <w:t xml:space="preserve">he current platform is </w:t>
            </w:r>
            <w:r w:rsidR="00FB4553">
              <w:rPr>
                <w:rFonts w:ascii="Gill Sans MT" w:hAnsi="Gill Sans MT" w:cs="Calibri"/>
                <w:color w:val="000000"/>
                <w:sz w:val="22"/>
                <w:szCs w:val="22"/>
              </w:rPr>
              <w:t xml:space="preserve">undergoing review and optimization process to fully </w:t>
            </w:r>
            <w:r w:rsidRPr="005412C0">
              <w:rPr>
                <w:rFonts w:ascii="Gill Sans MT" w:hAnsi="Gill Sans MT" w:cs="Calibri"/>
                <w:color w:val="000000"/>
                <w:sz w:val="22"/>
                <w:szCs w:val="22"/>
              </w:rPr>
              <w:t xml:space="preserve">support the required level of operations. </w:t>
            </w:r>
          </w:p>
          <w:p w:rsidR="00EA1ECB" w:rsidRPr="00EA1ECB" w:rsidRDefault="00EA1ECB" w:rsidP="00EA1ECB">
            <w:pPr>
              <w:autoSpaceDE w:val="0"/>
              <w:autoSpaceDN w:val="0"/>
              <w:adjustRightInd w:val="0"/>
              <w:rPr>
                <w:rFonts w:ascii="Calibri" w:hAnsi="Calibri" w:cs="Calibri"/>
                <w:color w:val="000000"/>
              </w:rPr>
            </w:pPr>
          </w:p>
          <w:p w:rsidR="00E719B3" w:rsidRDefault="005412C0">
            <w:pPr>
              <w:autoSpaceDE w:val="0"/>
              <w:autoSpaceDN w:val="0"/>
              <w:adjustRightInd w:val="0"/>
              <w:jc w:val="both"/>
              <w:rPr>
                <w:rFonts w:ascii="Gill Sans MT" w:hAnsi="Gill Sans MT" w:cs="Calibri"/>
                <w:sz w:val="22"/>
                <w:szCs w:val="22"/>
              </w:rPr>
            </w:pPr>
            <w:r w:rsidRPr="005412C0">
              <w:rPr>
                <w:rFonts w:ascii="Gill Sans MT" w:hAnsi="Gill Sans MT" w:cs="Calibri"/>
                <w:i/>
                <w:iCs/>
                <w:color w:val="000000"/>
                <w:sz w:val="22"/>
                <w:szCs w:val="22"/>
              </w:rPr>
              <w:t xml:space="preserve">Critical staffing gaps </w:t>
            </w:r>
            <w:r w:rsidRPr="005412C0">
              <w:rPr>
                <w:rFonts w:ascii="Gill Sans MT" w:hAnsi="Gill Sans MT" w:cs="Calibri"/>
                <w:color w:val="000000"/>
                <w:sz w:val="22"/>
                <w:szCs w:val="22"/>
              </w:rPr>
              <w:t xml:space="preserve">– </w:t>
            </w:r>
            <w:r w:rsidR="00632EB8">
              <w:rPr>
                <w:rFonts w:ascii="Gill Sans MT" w:hAnsi="Gill Sans MT" w:cs="Calibri"/>
                <w:color w:val="000000"/>
                <w:sz w:val="22"/>
                <w:szCs w:val="22"/>
              </w:rPr>
              <w:t>S</w:t>
            </w:r>
            <w:r w:rsidRPr="005412C0">
              <w:rPr>
                <w:rFonts w:ascii="Gill Sans MT" w:hAnsi="Gill Sans MT" w:cs="Calibri"/>
                <w:color w:val="000000"/>
                <w:sz w:val="22"/>
                <w:szCs w:val="22"/>
              </w:rPr>
              <w:t>ignificant progress has been made to fill critical positions but a number of critical gaps remain, mainly in support functions</w:t>
            </w:r>
            <w:r w:rsidR="00632EB8">
              <w:rPr>
                <w:rFonts w:ascii="Gill Sans MT" w:hAnsi="Gill Sans MT" w:cs="Calibri"/>
                <w:color w:val="000000"/>
                <w:sz w:val="22"/>
                <w:szCs w:val="22"/>
              </w:rPr>
              <w:t>.</w:t>
            </w:r>
            <w:r w:rsidRPr="005412C0">
              <w:rPr>
                <w:rFonts w:ascii="Gill Sans MT" w:hAnsi="Gill Sans MT" w:cs="Calibri"/>
                <w:sz w:val="22"/>
                <w:szCs w:val="22"/>
              </w:rPr>
              <w:t xml:space="preserve"> </w:t>
            </w:r>
          </w:p>
          <w:p w:rsidR="00E719B3" w:rsidRDefault="00E719B3">
            <w:pPr>
              <w:autoSpaceDE w:val="0"/>
              <w:autoSpaceDN w:val="0"/>
              <w:adjustRightInd w:val="0"/>
              <w:jc w:val="both"/>
              <w:rPr>
                <w:rFonts w:ascii="Gill Sans MT" w:hAnsi="Gill Sans MT" w:cs="Calibri"/>
                <w:sz w:val="22"/>
                <w:szCs w:val="22"/>
              </w:rPr>
            </w:pPr>
          </w:p>
          <w:p w:rsidR="002A327D" w:rsidRDefault="002716A3" w:rsidP="002A327D">
            <w:pPr>
              <w:autoSpaceDE w:val="0"/>
              <w:autoSpaceDN w:val="0"/>
              <w:adjustRightInd w:val="0"/>
              <w:jc w:val="both"/>
              <w:rPr>
                <w:rFonts w:ascii="Gill Sans MT" w:hAnsi="Gill Sans MT" w:cs="Calibri"/>
                <w:sz w:val="22"/>
                <w:szCs w:val="22"/>
              </w:rPr>
            </w:pPr>
            <w:r>
              <w:rPr>
                <w:rFonts w:ascii="Gill Sans MT" w:hAnsi="Gill Sans MT" w:cs="Calibri"/>
                <w:i/>
                <w:sz w:val="22"/>
                <w:szCs w:val="22"/>
              </w:rPr>
              <w:t>Reputation</w:t>
            </w:r>
            <w:r w:rsidR="005412C0" w:rsidRPr="005412C0">
              <w:rPr>
                <w:rFonts w:ascii="Gill Sans MT" w:hAnsi="Gill Sans MT" w:cs="Calibri"/>
                <w:i/>
                <w:sz w:val="22"/>
                <w:szCs w:val="22"/>
              </w:rPr>
              <w:t xml:space="preserve"> with key donors</w:t>
            </w:r>
            <w:r w:rsidR="002A327D" w:rsidRPr="002A327D">
              <w:rPr>
                <w:rFonts w:ascii="Gill Sans MT" w:hAnsi="Gill Sans MT" w:cs="Calibri"/>
                <w:sz w:val="22"/>
                <w:szCs w:val="22"/>
              </w:rPr>
              <w:t xml:space="preserve"> – </w:t>
            </w:r>
            <w:r>
              <w:rPr>
                <w:rFonts w:ascii="Gill Sans MT" w:hAnsi="Gill Sans MT" w:cs="Calibri"/>
                <w:sz w:val="22"/>
                <w:szCs w:val="22"/>
              </w:rPr>
              <w:t>Risk stemming from mismanaged grants, and delays/</w:t>
            </w:r>
            <w:r w:rsidR="002A327D" w:rsidRPr="002A327D">
              <w:rPr>
                <w:rFonts w:ascii="Gill Sans MT" w:hAnsi="Gill Sans MT" w:cs="Calibri"/>
                <w:sz w:val="22"/>
                <w:szCs w:val="22"/>
              </w:rPr>
              <w:t>under-delivery</w:t>
            </w:r>
            <w:r>
              <w:rPr>
                <w:rFonts w:ascii="Gill Sans MT" w:hAnsi="Gill Sans MT" w:cs="Calibri"/>
                <w:sz w:val="22"/>
                <w:szCs w:val="22"/>
              </w:rPr>
              <w:t xml:space="preserve">. </w:t>
            </w:r>
            <w:r w:rsidR="002A327D" w:rsidRPr="002A327D">
              <w:rPr>
                <w:rFonts w:ascii="Gill Sans MT" w:hAnsi="Gill Sans MT" w:cs="Calibri"/>
                <w:sz w:val="22"/>
                <w:szCs w:val="22"/>
              </w:rPr>
              <w:t xml:space="preserve">Significant </w:t>
            </w:r>
            <w:r>
              <w:rPr>
                <w:rFonts w:ascii="Gill Sans MT" w:hAnsi="Gill Sans MT" w:cs="Calibri"/>
                <w:sz w:val="22"/>
                <w:szCs w:val="22"/>
              </w:rPr>
              <w:t xml:space="preserve">improvement efforts are </w:t>
            </w:r>
            <w:r w:rsidR="002A327D" w:rsidRPr="002A327D">
              <w:rPr>
                <w:rFonts w:ascii="Gill Sans MT" w:hAnsi="Gill Sans MT" w:cs="Calibri"/>
                <w:sz w:val="22"/>
                <w:szCs w:val="22"/>
              </w:rPr>
              <w:t>ongoing</w:t>
            </w:r>
            <w:r>
              <w:rPr>
                <w:rFonts w:ascii="Gill Sans MT" w:hAnsi="Gill Sans MT" w:cs="Calibri"/>
                <w:sz w:val="22"/>
                <w:szCs w:val="22"/>
              </w:rPr>
              <w:t>.</w:t>
            </w:r>
          </w:p>
          <w:p w:rsidR="002716A3" w:rsidRPr="002A327D" w:rsidRDefault="002716A3" w:rsidP="002A327D">
            <w:pPr>
              <w:autoSpaceDE w:val="0"/>
              <w:autoSpaceDN w:val="0"/>
              <w:adjustRightInd w:val="0"/>
              <w:jc w:val="both"/>
              <w:rPr>
                <w:rFonts w:ascii="Gill Sans MT" w:hAnsi="Gill Sans MT" w:cs="Calibri"/>
                <w:sz w:val="22"/>
                <w:szCs w:val="22"/>
              </w:rPr>
            </w:pPr>
          </w:p>
          <w:p w:rsidR="002A327D" w:rsidRDefault="005412C0" w:rsidP="002A327D">
            <w:pPr>
              <w:autoSpaceDE w:val="0"/>
              <w:autoSpaceDN w:val="0"/>
              <w:adjustRightInd w:val="0"/>
              <w:jc w:val="both"/>
              <w:rPr>
                <w:rFonts w:ascii="Gill Sans MT" w:hAnsi="Gill Sans MT" w:cs="Calibri"/>
                <w:sz w:val="22"/>
                <w:szCs w:val="22"/>
              </w:rPr>
            </w:pPr>
            <w:r w:rsidRPr="005412C0">
              <w:rPr>
                <w:rFonts w:ascii="Gill Sans MT" w:hAnsi="Gill Sans MT" w:cs="Calibri"/>
                <w:i/>
                <w:sz w:val="22"/>
                <w:szCs w:val="22"/>
              </w:rPr>
              <w:t>Compliance and documentation</w:t>
            </w:r>
            <w:r w:rsidR="002A327D" w:rsidRPr="002A327D">
              <w:rPr>
                <w:rFonts w:ascii="Gill Sans MT" w:hAnsi="Gill Sans MT" w:cs="Calibri"/>
                <w:sz w:val="22"/>
                <w:szCs w:val="22"/>
              </w:rPr>
              <w:t xml:space="preserve"> –</w:t>
            </w:r>
            <w:r w:rsidR="002716A3">
              <w:rPr>
                <w:rFonts w:ascii="Gill Sans MT" w:hAnsi="Gill Sans MT" w:cs="Calibri"/>
                <w:sz w:val="22"/>
                <w:szCs w:val="22"/>
              </w:rPr>
              <w:t xml:space="preserve"> </w:t>
            </w:r>
            <w:r w:rsidR="002A327D" w:rsidRPr="002A327D">
              <w:rPr>
                <w:rFonts w:ascii="Gill Sans MT" w:hAnsi="Gill Sans MT" w:cs="Calibri"/>
                <w:sz w:val="22"/>
                <w:szCs w:val="22"/>
              </w:rPr>
              <w:t xml:space="preserve">Lack of oversight on documentation </w:t>
            </w:r>
            <w:r w:rsidR="002716A3">
              <w:rPr>
                <w:rFonts w:ascii="Gill Sans MT" w:hAnsi="Gill Sans MT" w:cs="Calibri"/>
                <w:sz w:val="22"/>
                <w:szCs w:val="22"/>
              </w:rPr>
              <w:t>efforts at field level. Awards function is being strengthened</w:t>
            </w:r>
            <w:r w:rsidR="002A327D" w:rsidRPr="002A327D">
              <w:rPr>
                <w:rFonts w:ascii="Gill Sans MT" w:hAnsi="Gill Sans MT" w:cs="Calibri"/>
                <w:sz w:val="22"/>
                <w:szCs w:val="22"/>
              </w:rPr>
              <w:t xml:space="preserve"> to address this.</w:t>
            </w:r>
          </w:p>
          <w:p w:rsidR="00E719B3" w:rsidRDefault="00E719B3">
            <w:pPr>
              <w:autoSpaceDE w:val="0"/>
              <w:autoSpaceDN w:val="0"/>
              <w:adjustRightInd w:val="0"/>
              <w:jc w:val="both"/>
              <w:rPr>
                <w:rFonts w:ascii="Calibri" w:hAnsi="Calibri" w:cs="Calibri"/>
                <w:color w:val="000000"/>
                <w:sz w:val="22"/>
                <w:szCs w:val="22"/>
              </w:rPr>
            </w:pPr>
          </w:p>
          <w:p w:rsidR="00E719B3" w:rsidRDefault="005412C0">
            <w:pPr>
              <w:autoSpaceDE w:val="0"/>
              <w:autoSpaceDN w:val="0"/>
              <w:adjustRightInd w:val="0"/>
              <w:jc w:val="both"/>
              <w:rPr>
                <w:rFonts w:ascii="Gill Sans MT" w:hAnsi="Gill Sans MT" w:cs="Calibri"/>
                <w:color w:val="000000"/>
                <w:sz w:val="22"/>
                <w:szCs w:val="22"/>
              </w:rPr>
            </w:pPr>
            <w:r w:rsidRPr="005412C0">
              <w:rPr>
                <w:rFonts w:ascii="Gill Sans MT" w:hAnsi="Gill Sans MT" w:cs="Calibri"/>
                <w:color w:val="000000"/>
                <w:sz w:val="22"/>
                <w:szCs w:val="22"/>
              </w:rPr>
              <w:t xml:space="preserve">The </w:t>
            </w:r>
            <w:r w:rsidRPr="005412C0">
              <w:rPr>
                <w:rFonts w:ascii="Gill Sans MT" w:hAnsi="Gill Sans MT" w:cs="Calibri"/>
                <w:b/>
                <w:color w:val="000000"/>
                <w:sz w:val="22"/>
                <w:szCs w:val="22"/>
              </w:rPr>
              <w:t>internal opportunities</w:t>
            </w:r>
            <w:r w:rsidRPr="005412C0">
              <w:rPr>
                <w:rFonts w:ascii="Gill Sans MT" w:hAnsi="Gill Sans MT" w:cs="Calibri"/>
                <w:color w:val="000000"/>
                <w:sz w:val="22"/>
                <w:szCs w:val="22"/>
              </w:rPr>
              <w:t xml:space="preserve"> were identified as follows: </w:t>
            </w:r>
          </w:p>
          <w:p w:rsidR="00E719B3" w:rsidRDefault="00E719B3">
            <w:pPr>
              <w:autoSpaceDE w:val="0"/>
              <w:autoSpaceDN w:val="0"/>
              <w:adjustRightInd w:val="0"/>
              <w:jc w:val="both"/>
              <w:rPr>
                <w:rFonts w:ascii="Calibri" w:hAnsi="Calibri" w:cs="Calibri"/>
                <w:color w:val="000000"/>
                <w:sz w:val="22"/>
                <w:szCs w:val="22"/>
              </w:rPr>
            </w:pPr>
          </w:p>
          <w:p w:rsidR="00B37CDD" w:rsidRDefault="005412C0" w:rsidP="002A327D">
            <w:pPr>
              <w:autoSpaceDE w:val="0"/>
              <w:autoSpaceDN w:val="0"/>
              <w:adjustRightInd w:val="0"/>
              <w:jc w:val="both"/>
              <w:rPr>
                <w:rFonts w:ascii="Gill Sans MT" w:hAnsi="Gill Sans MT" w:cs="Calibri"/>
                <w:color w:val="000000"/>
                <w:sz w:val="22"/>
                <w:szCs w:val="22"/>
              </w:rPr>
            </w:pPr>
            <w:r w:rsidRPr="005412C0">
              <w:rPr>
                <w:rFonts w:ascii="Gill Sans MT" w:hAnsi="Gill Sans MT" w:cs="Calibri"/>
                <w:i/>
                <w:color w:val="000000"/>
                <w:sz w:val="22"/>
                <w:szCs w:val="22"/>
              </w:rPr>
              <w:t>Change momentum</w:t>
            </w:r>
            <w:r w:rsidR="00EA6A40">
              <w:rPr>
                <w:rFonts w:ascii="Gill Sans MT" w:hAnsi="Gill Sans MT" w:cs="Calibri"/>
                <w:color w:val="000000"/>
                <w:sz w:val="22"/>
                <w:szCs w:val="22"/>
              </w:rPr>
              <w:t xml:space="preserve"> – A</w:t>
            </w:r>
            <w:r w:rsidRPr="005412C0">
              <w:rPr>
                <w:rFonts w:ascii="Gill Sans MT" w:hAnsi="Gill Sans MT" w:cs="Calibri"/>
                <w:color w:val="000000"/>
                <w:sz w:val="22"/>
                <w:szCs w:val="22"/>
              </w:rPr>
              <w:t xml:space="preserve"> range of change initiatives are ongoing to improve performance of the CO and many of these are bearing visible fruit</w:t>
            </w:r>
            <w:r w:rsidR="00EA6A40">
              <w:rPr>
                <w:rFonts w:ascii="Gill Sans MT" w:hAnsi="Gill Sans MT" w:cs="Calibri"/>
                <w:color w:val="000000"/>
                <w:sz w:val="22"/>
                <w:szCs w:val="22"/>
              </w:rPr>
              <w:t xml:space="preserve"> already </w:t>
            </w:r>
          </w:p>
          <w:p w:rsidR="00EA6A40" w:rsidRPr="002A327D" w:rsidRDefault="00EA6A40" w:rsidP="002A327D">
            <w:pPr>
              <w:autoSpaceDE w:val="0"/>
              <w:autoSpaceDN w:val="0"/>
              <w:adjustRightInd w:val="0"/>
              <w:jc w:val="both"/>
              <w:rPr>
                <w:rFonts w:ascii="Gill Sans MT" w:hAnsi="Gill Sans MT" w:cs="Calibri"/>
                <w:color w:val="000000"/>
                <w:sz w:val="22"/>
                <w:szCs w:val="22"/>
              </w:rPr>
            </w:pPr>
          </w:p>
          <w:p w:rsidR="00B37CDD" w:rsidRDefault="005412C0" w:rsidP="002A327D">
            <w:pPr>
              <w:autoSpaceDE w:val="0"/>
              <w:autoSpaceDN w:val="0"/>
              <w:adjustRightInd w:val="0"/>
              <w:jc w:val="both"/>
              <w:rPr>
                <w:rFonts w:ascii="Gill Sans MT" w:hAnsi="Gill Sans MT" w:cs="Calibri"/>
                <w:color w:val="000000"/>
                <w:sz w:val="22"/>
                <w:szCs w:val="22"/>
              </w:rPr>
            </w:pPr>
            <w:r w:rsidRPr="005412C0">
              <w:rPr>
                <w:rFonts w:ascii="Gill Sans MT" w:hAnsi="Gill Sans MT" w:cs="Calibri"/>
                <w:i/>
                <w:color w:val="000000"/>
                <w:sz w:val="22"/>
                <w:szCs w:val="22"/>
              </w:rPr>
              <w:t>Member</w:t>
            </w:r>
            <w:r w:rsidR="00EA6A40">
              <w:rPr>
                <w:rFonts w:ascii="Gill Sans MT" w:hAnsi="Gill Sans MT" w:cs="Calibri"/>
                <w:i/>
                <w:color w:val="000000"/>
                <w:sz w:val="22"/>
                <w:szCs w:val="22"/>
              </w:rPr>
              <w:t>/</w:t>
            </w:r>
            <w:r w:rsidRPr="005412C0">
              <w:rPr>
                <w:rFonts w:ascii="Gill Sans MT" w:hAnsi="Gill Sans MT" w:cs="Calibri"/>
                <w:i/>
                <w:color w:val="000000"/>
                <w:sz w:val="22"/>
                <w:szCs w:val="22"/>
              </w:rPr>
              <w:t>Regional</w:t>
            </w:r>
            <w:r w:rsidR="00EA6A40">
              <w:rPr>
                <w:rFonts w:ascii="Gill Sans MT" w:hAnsi="Gill Sans MT" w:cs="Calibri"/>
                <w:i/>
                <w:color w:val="000000"/>
                <w:sz w:val="22"/>
                <w:szCs w:val="22"/>
              </w:rPr>
              <w:t>/SCI</w:t>
            </w:r>
            <w:r w:rsidRPr="005412C0">
              <w:rPr>
                <w:rFonts w:ascii="Gill Sans MT" w:hAnsi="Gill Sans MT" w:cs="Calibri"/>
                <w:i/>
                <w:color w:val="000000"/>
                <w:sz w:val="22"/>
                <w:szCs w:val="22"/>
              </w:rPr>
              <w:t xml:space="preserve"> support</w:t>
            </w:r>
            <w:r w:rsidRPr="005412C0">
              <w:rPr>
                <w:rFonts w:ascii="Gill Sans MT" w:hAnsi="Gill Sans MT" w:cs="Calibri"/>
                <w:color w:val="000000"/>
                <w:sz w:val="22"/>
                <w:szCs w:val="22"/>
              </w:rPr>
              <w:t xml:space="preserve"> – </w:t>
            </w:r>
            <w:r w:rsidR="00EA6A40">
              <w:rPr>
                <w:rFonts w:ascii="Gill Sans MT" w:hAnsi="Gill Sans MT" w:cs="Calibri"/>
                <w:color w:val="000000"/>
                <w:sz w:val="22"/>
                <w:szCs w:val="22"/>
              </w:rPr>
              <w:t>S</w:t>
            </w:r>
            <w:r w:rsidRPr="005412C0">
              <w:rPr>
                <w:rFonts w:ascii="Gill Sans MT" w:hAnsi="Gill Sans MT" w:cs="Calibri"/>
                <w:color w:val="000000"/>
                <w:sz w:val="22"/>
                <w:szCs w:val="22"/>
              </w:rPr>
              <w:t xml:space="preserve">ignificant financial, technical and moral support </w:t>
            </w:r>
            <w:r w:rsidR="00EA6A40">
              <w:rPr>
                <w:rFonts w:ascii="Gill Sans MT" w:hAnsi="Gill Sans MT" w:cs="Calibri"/>
                <w:color w:val="000000"/>
                <w:sz w:val="22"/>
                <w:szCs w:val="22"/>
              </w:rPr>
              <w:t xml:space="preserve">is being </w:t>
            </w:r>
            <w:r w:rsidRPr="005412C0">
              <w:rPr>
                <w:rFonts w:ascii="Gill Sans MT" w:hAnsi="Gill Sans MT" w:cs="Calibri"/>
                <w:color w:val="000000"/>
                <w:sz w:val="22"/>
                <w:szCs w:val="22"/>
              </w:rPr>
              <w:t xml:space="preserve">provided to </w:t>
            </w:r>
            <w:r w:rsidR="00EA6A40">
              <w:rPr>
                <w:rFonts w:ascii="Gill Sans MT" w:hAnsi="Gill Sans MT" w:cs="Calibri"/>
                <w:color w:val="000000"/>
                <w:sz w:val="22"/>
                <w:szCs w:val="22"/>
              </w:rPr>
              <w:t xml:space="preserve">underpin </w:t>
            </w:r>
            <w:r w:rsidRPr="005412C0">
              <w:rPr>
                <w:rFonts w:ascii="Gill Sans MT" w:hAnsi="Gill Sans MT" w:cs="Calibri"/>
                <w:color w:val="000000"/>
                <w:sz w:val="22"/>
                <w:szCs w:val="22"/>
              </w:rPr>
              <w:t xml:space="preserve">the CO </w:t>
            </w:r>
            <w:r w:rsidR="00EA6A40">
              <w:rPr>
                <w:rFonts w:ascii="Gill Sans MT" w:hAnsi="Gill Sans MT" w:cs="Calibri"/>
                <w:color w:val="000000"/>
                <w:sz w:val="22"/>
                <w:szCs w:val="22"/>
              </w:rPr>
              <w:t>turnaround program</w:t>
            </w:r>
            <w:r w:rsidR="008754F7">
              <w:rPr>
                <w:rFonts w:ascii="Gill Sans MT" w:hAnsi="Gill Sans MT" w:cs="Calibri"/>
                <w:color w:val="000000"/>
                <w:sz w:val="22"/>
                <w:szCs w:val="22"/>
              </w:rPr>
              <w:t>me</w:t>
            </w:r>
            <w:r w:rsidR="00EA6A40">
              <w:rPr>
                <w:rFonts w:ascii="Gill Sans MT" w:hAnsi="Gill Sans MT" w:cs="Calibri"/>
                <w:color w:val="000000"/>
                <w:sz w:val="22"/>
                <w:szCs w:val="22"/>
              </w:rPr>
              <w:t xml:space="preserve">. </w:t>
            </w:r>
          </w:p>
          <w:p w:rsidR="00E719B3" w:rsidRDefault="00E719B3">
            <w:pPr>
              <w:pStyle w:val="Default"/>
              <w:jc w:val="both"/>
              <w:rPr>
                <w:rFonts w:ascii="Gill Sans MT" w:hAnsi="Gill Sans MT" w:cs="Calibri"/>
                <w:sz w:val="22"/>
                <w:szCs w:val="22"/>
              </w:rPr>
            </w:pPr>
          </w:p>
          <w:p w:rsidR="00B37CDD" w:rsidRDefault="005412C0" w:rsidP="00B37CDD">
            <w:pPr>
              <w:pStyle w:val="Default"/>
              <w:jc w:val="both"/>
              <w:rPr>
                <w:rFonts w:ascii="Gill Sans MT" w:hAnsi="Gill Sans MT" w:cs="Calibri"/>
                <w:sz w:val="22"/>
                <w:szCs w:val="22"/>
              </w:rPr>
            </w:pPr>
            <w:r w:rsidRPr="005412C0">
              <w:rPr>
                <w:rFonts w:ascii="Gill Sans MT" w:hAnsi="Gill Sans MT" w:cs="Calibri"/>
                <w:i/>
                <w:sz w:val="22"/>
                <w:szCs w:val="22"/>
              </w:rPr>
              <w:t>Full spectrum</w:t>
            </w:r>
            <w:r w:rsidRPr="005412C0">
              <w:rPr>
                <w:rFonts w:ascii="Gill Sans MT" w:hAnsi="Gill Sans MT" w:cs="Calibri"/>
                <w:sz w:val="22"/>
                <w:szCs w:val="22"/>
              </w:rPr>
              <w:t xml:space="preserve"> – </w:t>
            </w:r>
            <w:r w:rsidR="00EA6A40">
              <w:rPr>
                <w:rFonts w:ascii="Gill Sans MT" w:hAnsi="Gill Sans MT" w:cs="Calibri"/>
                <w:sz w:val="22"/>
                <w:szCs w:val="22"/>
              </w:rPr>
              <w:t>W</w:t>
            </w:r>
            <w:r w:rsidRPr="005412C0">
              <w:rPr>
                <w:rFonts w:ascii="Gill Sans MT" w:hAnsi="Gill Sans MT" w:cs="Calibri"/>
                <w:sz w:val="22"/>
                <w:szCs w:val="22"/>
              </w:rPr>
              <w:t xml:space="preserve">ith the entire country programme now under one centralized operational structure, </w:t>
            </w:r>
            <w:r w:rsidR="00EA6A40">
              <w:rPr>
                <w:rFonts w:ascii="Gill Sans MT" w:hAnsi="Gill Sans MT" w:cs="Calibri"/>
                <w:sz w:val="22"/>
                <w:szCs w:val="22"/>
              </w:rPr>
              <w:t xml:space="preserve">serious efficiency </w:t>
            </w:r>
            <w:r w:rsidRPr="005412C0">
              <w:rPr>
                <w:rFonts w:ascii="Gill Sans MT" w:hAnsi="Gill Sans MT" w:cs="Calibri"/>
                <w:sz w:val="22"/>
                <w:szCs w:val="22"/>
              </w:rPr>
              <w:t xml:space="preserve">gains can be reaped </w:t>
            </w:r>
          </w:p>
          <w:p w:rsidR="00EA6A40" w:rsidRPr="00B37CDD" w:rsidRDefault="00EA6A40" w:rsidP="00B37CDD">
            <w:pPr>
              <w:pStyle w:val="Default"/>
              <w:jc w:val="both"/>
              <w:rPr>
                <w:rFonts w:ascii="Gill Sans MT" w:hAnsi="Gill Sans MT" w:cs="Calibri"/>
                <w:sz w:val="22"/>
                <w:szCs w:val="22"/>
              </w:rPr>
            </w:pPr>
          </w:p>
          <w:p w:rsidR="00E719B3" w:rsidRDefault="005412C0">
            <w:pPr>
              <w:pStyle w:val="Default"/>
              <w:jc w:val="both"/>
              <w:rPr>
                <w:rFonts w:ascii="Gill Sans MT" w:hAnsi="Gill Sans MT" w:cs="Calibri"/>
                <w:sz w:val="22"/>
                <w:szCs w:val="22"/>
              </w:rPr>
            </w:pPr>
            <w:r w:rsidRPr="005412C0">
              <w:rPr>
                <w:rFonts w:ascii="Gill Sans MT" w:hAnsi="Gill Sans MT" w:cs="Calibri"/>
                <w:i/>
                <w:sz w:val="22"/>
                <w:szCs w:val="22"/>
              </w:rPr>
              <w:t>Integrated programming</w:t>
            </w:r>
            <w:r w:rsidRPr="005412C0">
              <w:rPr>
                <w:rFonts w:ascii="Gill Sans MT" w:hAnsi="Gill Sans MT" w:cs="Calibri"/>
                <w:sz w:val="22"/>
                <w:szCs w:val="22"/>
              </w:rPr>
              <w:t xml:space="preserve"> – </w:t>
            </w:r>
            <w:r w:rsidR="00EA6A40">
              <w:rPr>
                <w:rFonts w:ascii="Gill Sans MT" w:hAnsi="Gill Sans MT" w:cs="Calibri"/>
                <w:sz w:val="22"/>
                <w:szCs w:val="22"/>
              </w:rPr>
              <w:t xml:space="preserve">Increased focus and capacity building provide </w:t>
            </w:r>
            <w:r w:rsidRPr="005412C0">
              <w:rPr>
                <w:rFonts w:ascii="Gill Sans MT" w:hAnsi="Gill Sans MT" w:cs="Calibri"/>
                <w:sz w:val="22"/>
                <w:szCs w:val="22"/>
              </w:rPr>
              <w:t xml:space="preserve">opportunities for delivering more integrated programming </w:t>
            </w:r>
            <w:r w:rsidR="00EA6A40">
              <w:rPr>
                <w:rFonts w:ascii="Gill Sans MT" w:hAnsi="Gill Sans MT" w:cs="Calibri"/>
                <w:sz w:val="22"/>
                <w:szCs w:val="22"/>
              </w:rPr>
              <w:t>going forward</w:t>
            </w:r>
            <w:r w:rsidRPr="005412C0">
              <w:rPr>
                <w:rFonts w:ascii="Gill Sans MT" w:hAnsi="Gill Sans MT" w:cs="Calibri"/>
                <w:sz w:val="22"/>
                <w:szCs w:val="22"/>
              </w:rPr>
              <w:t>.</w:t>
            </w:r>
          </w:p>
          <w:p w:rsidR="00E719B3" w:rsidRDefault="001A13DD">
            <w:pPr>
              <w:jc w:val="both"/>
              <w:rPr>
                <w:rFonts w:ascii="Gill Sans MT" w:hAnsi="Gill Sans MT"/>
                <w:i/>
                <w:sz w:val="22"/>
                <w:szCs w:val="22"/>
                <w:highlight w:val="cyan"/>
              </w:rPr>
            </w:pPr>
            <w:r>
              <w:rPr>
                <w:rFonts w:ascii="Gill Sans MT" w:hAnsi="Gill Sans MT" w:cs="Arial"/>
                <w:sz w:val="22"/>
                <w:szCs w:val="22"/>
              </w:rPr>
              <w:t xml:space="preserve"> </w:t>
            </w:r>
          </w:p>
        </w:tc>
      </w:tr>
    </w:tbl>
    <w:p w:rsidR="00034CD1" w:rsidRPr="005F5CCB" w:rsidRDefault="00034CD1" w:rsidP="00747527">
      <w:pPr>
        <w:rPr>
          <w:rFonts w:ascii="Gill Sans MT" w:hAnsi="Gill Sans MT"/>
          <w:i/>
        </w:rPr>
      </w:pPr>
    </w:p>
    <w:p w:rsidR="00082AD4" w:rsidRPr="005F5CCB" w:rsidRDefault="004141B3" w:rsidP="00FB69EE">
      <w:pPr>
        <w:pStyle w:val="ListParagraph"/>
        <w:numPr>
          <w:ilvl w:val="0"/>
          <w:numId w:val="1"/>
        </w:numPr>
        <w:rPr>
          <w:rFonts w:ascii="Gill Sans MT" w:hAnsi="Gill Sans MT"/>
          <w:b/>
          <w:color w:val="FF0000"/>
        </w:rPr>
      </w:pPr>
      <w:r>
        <w:rPr>
          <w:rFonts w:ascii="Gill Sans MT" w:hAnsi="Gill Sans MT"/>
          <w:b/>
          <w:color w:val="FF0000"/>
        </w:rPr>
        <w:t>Goals</w:t>
      </w:r>
    </w:p>
    <w:p w:rsidR="00F7304A" w:rsidRDefault="00F7304A" w:rsidP="00F7304A">
      <w:pPr>
        <w:rPr>
          <w:rFonts w:ascii="Gill Sans MT" w:hAnsi="Gill Sans MT"/>
          <w:b/>
          <w:color w:val="FF0000"/>
        </w:rPr>
      </w:pPr>
    </w:p>
    <w:p w:rsidR="00C71FD1" w:rsidRPr="005F5CCB" w:rsidRDefault="00C71FD1" w:rsidP="00F7304A">
      <w:pPr>
        <w:rPr>
          <w:rFonts w:ascii="Gill Sans MT" w:hAnsi="Gill Sans MT"/>
          <w:b/>
          <w:color w:val="FF0000"/>
        </w:rPr>
      </w:pPr>
      <w:r w:rsidRPr="005F5CCB">
        <w:rPr>
          <w:rFonts w:ascii="Gill Sans MT" w:hAnsi="Gill Sans MT"/>
          <w:b/>
          <w:color w:val="FF0000"/>
        </w:rPr>
        <w:t xml:space="preserve">Global </w:t>
      </w:r>
      <w:r w:rsidR="00F93384">
        <w:rPr>
          <w:rFonts w:ascii="Gill Sans MT" w:hAnsi="Gill Sans MT"/>
          <w:b/>
          <w:color w:val="FF0000"/>
        </w:rPr>
        <w:t>strategy</w:t>
      </w:r>
      <w:r w:rsidR="00F93384" w:rsidRPr="005F5CCB">
        <w:rPr>
          <w:rFonts w:ascii="Gill Sans MT" w:hAnsi="Gill Sans MT"/>
          <w:b/>
          <w:color w:val="FF0000"/>
        </w:rPr>
        <w:t xml:space="preserve"> </w:t>
      </w:r>
      <w:r w:rsidRPr="005F5CCB">
        <w:rPr>
          <w:rFonts w:ascii="Gill Sans MT" w:hAnsi="Gill Sans MT"/>
          <w:b/>
          <w:color w:val="FF0000"/>
        </w:rPr>
        <w:t>(for reference)</w:t>
      </w:r>
    </w:p>
    <w:tbl>
      <w:tblPr>
        <w:tblW w:w="0" w:type="auto"/>
        <w:tblLayout w:type="fixed"/>
        <w:tblCellMar>
          <w:left w:w="0" w:type="dxa"/>
          <w:right w:w="0" w:type="dxa"/>
        </w:tblCellMar>
        <w:tblLook w:val="04A0" w:firstRow="1" w:lastRow="0" w:firstColumn="1" w:lastColumn="0" w:noHBand="0" w:noVBand="1"/>
      </w:tblPr>
      <w:tblGrid>
        <w:gridCol w:w="1886"/>
        <w:gridCol w:w="2362"/>
        <w:gridCol w:w="2430"/>
        <w:gridCol w:w="2564"/>
      </w:tblGrid>
      <w:tr w:rsidR="008100C8" w:rsidRPr="005F5CCB" w:rsidTr="00590610">
        <w:trPr>
          <w:trHeight w:val="540"/>
        </w:trPr>
        <w:tc>
          <w:tcPr>
            <w:tcW w:w="1886" w:type="dxa"/>
            <w:tcBorders>
              <w:top w:val="single" w:sz="18" w:space="0" w:color="FF0000"/>
              <w:left w:val="single" w:sz="18" w:space="0" w:color="FF0000"/>
              <w:bottom w:val="dotted" w:sz="4" w:space="0" w:color="auto"/>
              <w:right w:val="dotted" w:sz="4" w:space="0" w:color="auto"/>
            </w:tcBorders>
            <w:tcMar>
              <w:top w:w="0" w:type="dxa"/>
              <w:left w:w="108" w:type="dxa"/>
              <w:bottom w:w="0" w:type="dxa"/>
              <w:right w:w="108" w:type="dxa"/>
            </w:tcMar>
            <w:hideMark/>
          </w:tcPr>
          <w:p w:rsidR="008100C8" w:rsidRPr="005F5CCB" w:rsidRDefault="001F3CA6">
            <w:pPr>
              <w:rPr>
                <w:rFonts w:ascii="Gill Sans MT" w:hAnsi="Gill Sans MT"/>
                <w:b/>
                <w:bCs/>
              </w:rPr>
            </w:pPr>
            <w:r w:rsidRPr="005F5CCB">
              <w:rPr>
                <w:rFonts w:ascii="Gill Sans MT" w:hAnsi="Gill Sans MT"/>
                <w:b/>
                <w:bCs/>
              </w:rPr>
              <w:t>Our Vision</w:t>
            </w:r>
          </w:p>
          <w:p w:rsidR="008100C8" w:rsidRPr="005F5CCB" w:rsidRDefault="008100C8">
            <w:pPr>
              <w:rPr>
                <w:rFonts w:ascii="Gill Sans MT" w:eastAsiaTheme="minorHAnsi" w:hAnsi="Gill Sans MT"/>
                <w:bCs/>
              </w:rPr>
            </w:pPr>
          </w:p>
        </w:tc>
        <w:tc>
          <w:tcPr>
            <w:tcW w:w="7356" w:type="dxa"/>
            <w:gridSpan w:val="3"/>
            <w:tcBorders>
              <w:top w:val="single" w:sz="18" w:space="0" w:color="FF0000"/>
              <w:left w:val="dotted" w:sz="4" w:space="0" w:color="auto"/>
              <w:bottom w:val="dotted" w:sz="4" w:space="0" w:color="auto"/>
              <w:right w:val="single" w:sz="18" w:space="0" w:color="FF0000"/>
            </w:tcBorders>
            <w:tcMar>
              <w:top w:w="0" w:type="dxa"/>
              <w:left w:w="108" w:type="dxa"/>
              <w:bottom w:w="0" w:type="dxa"/>
              <w:right w:w="108" w:type="dxa"/>
            </w:tcMar>
            <w:hideMark/>
          </w:tcPr>
          <w:p w:rsidR="00134321" w:rsidRPr="0007038E" w:rsidRDefault="00306009" w:rsidP="0007038E">
            <w:pPr>
              <w:jc w:val="both"/>
              <w:rPr>
                <w:rFonts w:ascii="Gill Sans MT" w:hAnsi="Gill Sans MT"/>
                <w:bCs/>
                <w:sz w:val="22"/>
                <w:szCs w:val="22"/>
              </w:rPr>
            </w:pPr>
            <w:r w:rsidRPr="0007038E">
              <w:rPr>
                <w:rFonts w:ascii="Gill Sans MT" w:hAnsi="Gill Sans MT"/>
                <w:bCs/>
                <w:sz w:val="22"/>
                <w:szCs w:val="22"/>
              </w:rPr>
              <w:t>A</w:t>
            </w:r>
            <w:r w:rsidR="008100C8" w:rsidRPr="0007038E">
              <w:rPr>
                <w:rFonts w:ascii="Gill Sans MT" w:hAnsi="Gill Sans MT"/>
                <w:bCs/>
                <w:sz w:val="22"/>
                <w:szCs w:val="22"/>
              </w:rPr>
              <w:t xml:space="preserve"> world in which every child attains the right to survival, protection, development and participation.</w:t>
            </w:r>
          </w:p>
        </w:tc>
      </w:tr>
      <w:tr w:rsidR="001F3CA6" w:rsidRPr="005F5CCB" w:rsidTr="00590610">
        <w:trPr>
          <w:trHeight w:val="594"/>
        </w:trPr>
        <w:tc>
          <w:tcPr>
            <w:tcW w:w="1886" w:type="dxa"/>
            <w:tcBorders>
              <w:top w:val="single" w:sz="18" w:space="0" w:color="FF0000"/>
              <w:left w:val="single" w:sz="18" w:space="0" w:color="FF0000"/>
              <w:bottom w:val="dotted" w:sz="4" w:space="0" w:color="auto"/>
              <w:right w:val="dotted" w:sz="4" w:space="0" w:color="auto"/>
            </w:tcBorders>
            <w:tcMar>
              <w:top w:w="0" w:type="dxa"/>
              <w:left w:w="108" w:type="dxa"/>
              <w:bottom w:w="0" w:type="dxa"/>
              <w:right w:w="108" w:type="dxa"/>
            </w:tcMar>
            <w:hideMark/>
          </w:tcPr>
          <w:p w:rsidR="001F3CA6" w:rsidRPr="005F5CCB" w:rsidRDefault="001F3CA6">
            <w:pPr>
              <w:rPr>
                <w:rFonts w:ascii="Gill Sans MT" w:hAnsi="Gill Sans MT"/>
                <w:b/>
                <w:bCs/>
              </w:rPr>
            </w:pPr>
            <w:r w:rsidRPr="005F5CCB">
              <w:rPr>
                <w:rFonts w:ascii="Gill Sans MT" w:hAnsi="Gill Sans MT"/>
                <w:b/>
                <w:bCs/>
              </w:rPr>
              <w:t>Our Mission</w:t>
            </w:r>
          </w:p>
        </w:tc>
        <w:tc>
          <w:tcPr>
            <w:tcW w:w="7356" w:type="dxa"/>
            <w:gridSpan w:val="3"/>
            <w:tcBorders>
              <w:top w:val="single" w:sz="18" w:space="0" w:color="FF0000"/>
              <w:left w:val="dotted" w:sz="4" w:space="0" w:color="auto"/>
              <w:bottom w:val="dotted" w:sz="4" w:space="0" w:color="auto"/>
              <w:right w:val="single" w:sz="18" w:space="0" w:color="FF0000"/>
            </w:tcBorders>
            <w:tcMar>
              <w:top w:w="0" w:type="dxa"/>
              <w:left w:w="108" w:type="dxa"/>
              <w:bottom w:w="0" w:type="dxa"/>
              <w:right w:w="108" w:type="dxa"/>
            </w:tcMar>
            <w:hideMark/>
          </w:tcPr>
          <w:p w:rsidR="00134321" w:rsidRPr="0007038E" w:rsidRDefault="00306009" w:rsidP="0007038E">
            <w:pPr>
              <w:jc w:val="both"/>
              <w:rPr>
                <w:rFonts w:ascii="Gill Sans MT" w:hAnsi="Gill Sans MT"/>
                <w:bCs/>
                <w:sz w:val="22"/>
                <w:szCs w:val="22"/>
              </w:rPr>
            </w:pPr>
            <w:r w:rsidRPr="0007038E">
              <w:rPr>
                <w:rFonts w:ascii="Gill Sans MT" w:hAnsi="Gill Sans MT"/>
                <w:bCs/>
                <w:sz w:val="22"/>
                <w:szCs w:val="22"/>
              </w:rPr>
              <w:t>T</w:t>
            </w:r>
            <w:r w:rsidR="00252C4D" w:rsidRPr="0007038E">
              <w:rPr>
                <w:rFonts w:ascii="Gill Sans MT" w:hAnsi="Gill Sans MT"/>
                <w:bCs/>
                <w:sz w:val="22"/>
                <w:szCs w:val="22"/>
              </w:rPr>
              <w:t>o</w:t>
            </w:r>
            <w:r w:rsidR="001F3CA6" w:rsidRPr="0007038E">
              <w:rPr>
                <w:rFonts w:ascii="Gill Sans MT" w:hAnsi="Gill Sans MT"/>
                <w:bCs/>
                <w:sz w:val="22"/>
                <w:szCs w:val="22"/>
              </w:rPr>
              <w:t xml:space="preserve"> inspire breakthroughs in the way the world treats children, and to achieve immediate and lasting change in their lives.</w:t>
            </w:r>
          </w:p>
        </w:tc>
      </w:tr>
      <w:tr w:rsidR="00F7304A" w:rsidRPr="005F5CCB" w:rsidTr="00685DD4">
        <w:trPr>
          <w:trHeight w:val="1440"/>
        </w:trPr>
        <w:tc>
          <w:tcPr>
            <w:tcW w:w="1886" w:type="dxa"/>
            <w:tcBorders>
              <w:top w:val="single" w:sz="18" w:space="0" w:color="FF0000"/>
              <w:left w:val="single" w:sz="18" w:space="0" w:color="FF0000"/>
              <w:bottom w:val="single" w:sz="18" w:space="0" w:color="FF0000"/>
              <w:right w:val="dotted" w:sz="4" w:space="0" w:color="auto"/>
            </w:tcBorders>
            <w:tcMar>
              <w:top w:w="0" w:type="dxa"/>
              <w:left w:w="108" w:type="dxa"/>
              <w:bottom w:w="0" w:type="dxa"/>
              <w:right w:w="108" w:type="dxa"/>
            </w:tcMar>
          </w:tcPr>
          <w:p w:rsidR="00F7304A" w:rsidRPr="005F5CCB" w:rsidRDefault="00AD1CE6" w:rsidP="00213C33">
            <w:pPr>
              <w:rPr>
                <w:rFonts w:ascii="Gill Sans MT" w:hAnsi="Gill Sans MT"/>
                <w:b/>
                <w:bCs/>
              </w:rPr>
            </w:pPr>
            <w:r>
              <w:rPr>
                <w:rFonts w:ascii="Gill Sans MT" w:hAnsi="Gill Sans MT"/>
                <w:b/>
                <w:bCs/>
              </w:rPr>
              <w:lastRenderedPageBreak/>
              <w:t xml:space="preserve">Global </w:t>
            </w:r>
            <w:r w:rsidR="00F7304A" w:rsidRPr="005F5CCB">
              <w:rPr>
                <w:rFonts w:ascii="Gill Sans MT" w:hAnsi="Gill Sans MT"/>
                <w:b/>
                <w:bCs/>
              </w:rPr>
              <w:t>Breakthroughs</w:t>
            </w:r>
            <w:r w:rsidR="003200F6">
              <w:rPr>
                <w:rFonts w:ascii="Gill Sans MT" w:hAnsi="Gill Sans MT"/>
                <w:b/>
                <w:bCs/>
              </w:rPr>
              <w:t xml:space="preserve"> 2030</w:t>
            </w:r>
          </w:p>
        </w:tc>
        <w:tc>
          <w:tcPr>
            <w:tcW w:w="2362" w:type="dxa"/>
            <w:tcBorders>
              <w:top w:val="single" w:sz="18" w:space="0" w:color="FF0000"/>
              <w:left w:val="dotted" w:sz="4" w:space="0" w:color="auto"/>
              <w:bottom w:val="single" w:sz="18" w:space="0" w:color="FF0000"/>
              <w:right w:val="dotted" w:sz="4" w:space="0" w:color="auto"/>
            </w:tcBorders>
            <w:tcMar>
              <w:top w:w="0" w:type="dxa"/>
              <w:left w:w="108" w:type="dxa"/>
              <w:bottom w:w="0" w:type="dxa"/>
              <w:right w:w="108" w:type="dxa"/>
            </w:tcMar>
          </w:tcPr>
          <w:p w:rsidR="00F7304A" w:rsidRPr="0007038E" w:rsidRDefault="00F7304A" w:rsidP="0007038E">
            <w:pPr>
              <w:jc w:val="both"/>
              <w:rPr>
                <w:rFonts w:ascii="Gill Sans MT" w:hAnsi="Gill Sans MT"/>
              </w:rPr>
            </w:pPr>
            <w:r w:rsidRPr="0007038E">
              <w:rPr>
                <w:rFonts w:ascii="Gill Sans MT" w:hAnsi="Gill Sans MT"/>
                <w:b/>
                <w:bCs/>
                <w:sz w:val="22"/>
                <w:szCs w:val="22"/>
              </w:rPr>
              <w:t xml:space="preserve">Survive: </w:t>
            </w:r>
            <w:r w:rsidR="00213C33" w:rsidRPr="0007038E">
              <w:rPr>
                <w:rFonts w:ascii="Gill Sans MT" w:hAnsi="Gill Sans MT"/>
                <w:sz w:val="22"/>
              </w:rPr>
              <w:t>No child dies from preventable causes before their fifth birthday</w:t>
            </w:r>
          </w:p>
        </w:tc>
        <w:tc>
          <w:tcPr>
            <w:tcW w:w="2430" w:type="dxa"/>
            <w:tcBorders>
              <w:top w:val="single" w:sz="18" w:space="0" w:color="FF0000"/>
              <w:left w:val="dotted" w:sz="4" w:space="0" w:color="auto"/>
              <w:bottom w:val="single" w:sz="18" w:space="0" w:color="FF0000"/>
              <w:right w:val="dotted" w:sz="4" w:space="0" w:color="auto"/>
            </w:tcBorders>
            <w:tcMar>
              <w:top w:w="0" w:type="dxa"/>
              <w:left w:w="108" w:type="dxa"/>
              <w:bottom w:w="0" w:type="dxa"/>
              <w:right w:w="108" w:type="dxa"/>
            </w:tcMar>
          </w:tcPr>
          <w:p w:rsidR="00F7304A" w:rsidRPr="0007038E" w:rsidRDefault="00F7304A" w:rsidP="0007038E">
            <w:pPr>
              <w:jc w:val="both"/>
              <w:rPr>
                <w:rFonts w:ascii="Gill Sans MT" w:eastAsiaTheme="minorHAnsi" w:hAnsi="Gill Sans MT"/>
                <w:bCs/>
                <w:sz w:val="22"/>
                <w:szCs w:val="22"/>
              </w:rPr>
            </w:pPr>
            <w:r w:rsidRPr="0007038E">
              <w:rPr>
                <w:rFonts w:ascii="Gill Sans MT" w:hAnsi="Gill Sans MT"/>
                <w:b/>
                <w:bCs/>
                <w:sz w:val="22"/>
                <w:szCs w:val="22"/>
              </w:rPr>
              <w:t xml:space="preserve">Learn: </w:t>
            </w:r>
            <w:r w:rsidR="00213C33" w:rsidRPr="0007038E">
              <w:rPr>
                <w:rFonts w:ascii="Gill Sans MT" w:hAnsi="Gill Sans MT"/>
                <w:sz w:val="22"/>
              </w:rPr>
              <w:t>All children learn from a quality basic education</w:t>
            </w:r>
          </w:p>
        </w:tc>
        <w:tc>
          <w:tcPr>
            <w:tcW w:w="2564" w:type="dxa"/>
            <w:tcBorders>
              <w:top w:val="single" w:sz="18" w:space="0" w:color="FF0000"/>
              <w:left w:val="dotted" w:sz="4" w:space="0" w:color="auto"/>
              <w:bottom w:val="single" w:sz="18" w:space="0" w:color="FF0000"/>
              <w:right w:val="single" w:sz="18" w:space="0" w:color="FF0000"/>
            </w:tcBorders>
            <w:tcMar>
              <w:top w:w="0" w:type="dxa"/>
              <w:left w:w="108" w:type="dxa"/>
              <w:bottom w:w="0" w:type="dxa"/>
              <w:right w:w="108" w:type="dxa"/>
            </w:tcMar>
          </w:tcPr>
          <w:p w:rsidR="00F7304A" w:rsidRPr="0007038E" w:rsidRDefault="00F7304A" w:rsidP="0007038E">
            <w:pPr>
              <w:jc w:val="both"/>
              <w:rPr>
                <w:rFonts w:ascii="Gill Sans MT" w:hAnsi="Gill Sans MT"/>
                <w:b/>
                <w:bCs/>
                <w:sz w:val="22"/>
                <w:szCs w:val="22"/>
              </w:rPr>
            </w:pPr>
            <w:r w:rsidRPr="0007038E">
              <w:rPr>
                <w:rFonts w:ascii="Gill Sans MT" w:hAnsi="Gill Sans MT"/>
                <w:b/>
                <w:bCs/>
                <w:sz w:val="22"/>
                <w:szCs w:val="22"/>
              </w:rPr>
              <w:t xml:space="preserve">Be protected: </w:t>
            </w:r>
            <w:r w:rsidR="00213C33" w:rsidRPr="0007038E">
              <w:rPr>
                <w:rFonts w:ascii="Gill Sans MT" w:eastAsiaTheme="minorHAnsi" w:hAnsi="Gill Sans MT"/>
                <w:bCs/>
                <w:sz w:val="22"/>
                <w:szCs w:val="22"/>
              </w:rPr>
              <w:t>Violence against children is no longer tolerated</w:t>
            </w:r>
          </w:p>
        </w:tc>
      </w:tr>
    </w:tbl>
    <w:p w:rsidR="00F7304A" w:rsidRPr="005F5CCB" w:rsidRDefault="00F7304A" w:rsidP="00F7304A">
      <w:pPr>
        <w:pStyle w:val="ListParagraph"/>
        <w:ind w:left="360"/>
        <w:rPr>
          <w:rFonts w:ascii="Gill Sans MT" w:hAnsi="Gill Sans MT"/>
          <w:b/>
          <w:color w:val="FF0000"/>
        </w:rPr>
      </w:pPr>
    </w:p>
    <w:p w:rsidR="00F7304A" w:rsidRPr="00C71FD1" w:rsidRDefault="00880200" w:rsidP="00C71FD1">
      <w:pPr>
        <w:rPr>
          <w:rFonts w:ascii="Gill Sans MT" w:hAnsi="Gill Sans MT"/>
          <w:b/>
          <w:color w:val="FF0000"/>
        </w:rPr>
      </w:pPr>
      <w:r>
        <w:rPr>
          <w:rFonts w:ascii="Gill Sans MT" w:hAnsi="Gill Sans MT"/>
          <w:b/>
          <w:color w:val="FF0000"/>
        </w:rPr>
        <w:t>Contribution to breakthroughs and value proposition</w:t>
      </w:r>
    </w:p>
    <w:tbl>
      <w:tblPr>
        <w:tblW w:w="0" w:type="auto"/>
        <w:tblLayout w:type="fixed"/>
        <w:tblCellMar>
          <w:left w:w="0" w:type="dxa"/>
          <w:right w:w="0" w:type="dxa"/>
        </w:tblCellMar>
        <w:tblLook w:val="04A0" w:firstRow="1" w:lastRow="0" w:firstColumn="1" w:lastColumn="0" w:noHBand="0" w:noVBand="1"/>
      </w:tblPr>
      <w:tblGrid>
        <w:gridCol w:w="1886"/>
        <w:gridCol w:w="2362"/>
        <w:gridCol w:w="2430"/>
        <w:gridCol w:w="2564"/>
      </w:tblGrid>
      <w:tr w:rsidR="00C80D5A" w:rsidRPr="005F5CCB" w:rsidTr="00060849">
        <w:trPr>
          <w:trHeight w:val="1440"/>
        </w:trPr>
        <w:tc>
          <w:tcPr>
            <w:tcW w:w="1886" w:type="dxa"/>
            <w:tcBorders>
              <w:top w:val="single" w:sz="18" w:space="0" w:color="FF0000"/>
              <w:left w:val="single" w:sz="18" w:space="0" w:color="FF0000"/>
              <w:bottom w:val="single" w:sz="18" w:space="0" w:color="FF0000"/>
              <w:right w:val="dotted" w:sz="4" w:space="0" w:color="auto"/>
            </w:tcBorders>
            <w:tcMar>
              <w:top w:w="0" w:type="dxa"/>
              <w:left w:w="108" w:type="dxa"/>
              <w:bottom w:w="0" w:type="dxa"/>
              <w:right w:w="108" w:type="dxa"/>
            </w:tcMar>
          </w:tcPr>
          <w:p w:rsidR="00C80D5A" w:rsidRPr="00624407" w:rsidRDefault="00C80D5A" w:rsidP="00624407">
            <w:pPr>
              <w:rPr>
                <w:rFonts w:ascii="Gill Sans MT" w:hAnsi="Gill Sans MT"/>
                <w:b/>
              </w:rPr>
            </w:pPr>
            <w:r>
              <w:rPr>
                <w:rFonts w:ascii="Gill Sans MT" w:hAnsi="Gill Sans MT"/>
                <w:b/>
              </w:rPr>
              <w:t>Country c</w:t>
            </w:r>
            <w:r w:rsidRPr="005F5CCB">
              <w:rPr>
                <w:rFonts w:ascii="Gill Sans MT" w:hAnsi="Gill Sans MT"/>
                <w:b/>
              </w:rPr>
              <w:t xml:space="preserve">ontribution to </w:t>
            </w:r>
            <w:r>
              <w:rPr>
                <w:rFonts w:ascii="Gill Sans MT" w:hAnsi="Gill Sans MT"/>
                <w:b/>
              </w:rPr>
              <w:t>G</w:t>
            </w:r>
            <w:r w:rsidRPr="005F5CCB">
              <w:rPr>
                <w:rFonts w:ascii="Gill Sans MT" w:hAnsi="Gill Sans MT"/>
                <w:b/>
              </w:rPr>
              <w:t xml:space="preserve">lobal </w:t>
            </w:r>
            <w:r>
              <w:rPr>
                <w:rFonts w:ascii="Gill Sans MT" w:hAnsi="Gill Sans MT"/>
                <w:b/>
              </w:rPr>
              <w:t>B</w:t>
            </w:r>
            <w:r w:rsidRPr="005F5CCB">
              <w:rPr>
                <w:rFonts w:ascii="Gill Sans MT" w:hAnsi="Gill Sans MT"/>
                <w:b/>
              </w:rPr>
              <w:t>reakthroughs</w:t>
            </w:r>
            <w:r>
              <w:rPr>
                <w:rFonts w:ascii="Gill Sans MT" w:hAnsi="Gill Sans MT"/>
                <w:b/>
              </w:rPr>
              <w:t xml:space="preserve"> 2030</w:t>
            </w:r>
          </w:p>
        </w:tc>
        <w:tc>
          <w:tcPr>
            <w:tcW w:w="2362" w:type="dxa"/>
            <w:tcBorders>
              <w:top w:val="single" w:sz="18" w:space="0" w:color="FF0000"/>
              <w:left w:val="dotted" w:sz="4" w:space="0" w:color="auto"/>
              <w:bottom w:val="single" w:sz="18" w:space="0" w:color="FF0000"/>
              <w:right w:val="dotted" w:sz="4" w:space="0" w:color="auto"/>
            </w:tcBorders>
            <w:tcMar>
              <w:top w:w="0" w:type="dxa"/>
              <w:left w:w="108" w:type="dxa"/>
              <w:bottom w:w="0" w:type="dxa"/>
              <w:right w:w="108" w:type="dxa"/>
            </w:tcMar>
          </w:tcPr>
          <w:p w:rsidR="00C80D5A" w:rsidRPr="0007038E" w:rsidRDefault="00C80D5A" w:rsidP="0007038E">
            <w:pPr>
              <w:jc w:val="both"/>
              <w:rPr>
                <w:rFonts w:ascii="Gill Sans MT" w:hAnsi="Gill Sans MT"/>
                <w:b/>
                <w:bCs/>
                <w:sz w:val="22"/>
                <w:szCs w:val="22"/>
              </w:rPr>
            </w:pPr>
            <w:r w:rsidRPr="0007038E">
              <w:rPr>
                <w:rFonts w:ascii="Gill Sans MT" w:hAnsi="Gill Sans MT"/>
                <w:b/>
                <w:bCs/>
                <w:sz w:val="22"/>
                <w:szCs w:val="22"/>
              </w:rPr>
              <w:t xml:space="preserve">Survive: </w:t>
            </w:r>
          </w:p>
          <w:p w:rsidR="00C80D5A" w:rsidRPr="0007038E" w:rsidRDefault="00C80D5A" w:rsidP="0007038E">
            <w:pPr>
              <w:jc w:val="both"/>
              <w:rPr>
                <w:rFonts w:ascii="Gill Sans MT" w:hAnsi="Gill Sans MT"/>
                <w:sz w:val="22"/>
              </w:rPr>
            </w:pPr>
            <w:r w:rsidRPr="0007038E">
              <w:rPr>
                <w:rFonts w:ascii="Gill Sans MT" w:hAnsi="Gill Sans MT"/>
                <w:sz w:val="22"/>
              </w:rPr>
              <w:t>By 2030, no child in South Sudan dies due to preventable causes.</w:t>
            </w:r>
          </w:p>
          <w:p w:rsidR="00C80D5A" w:rsidRPr="0007038E" w:rsidRDefault="00C80D5A" w:rsidP="0007038E">
            <w:pPr>
              <w:jc w:val="both"/>
              <w:rPr>
                <w:rFonts w:ascii="Gill Sans MT" w:hAnsi="Gill Sans MT"/>
                <w:b/>
                <w:bCs/>
                <w:sz w:val="22"/>
                <w:szCs w:val="22"/>
              </w:rPr>
            </w:pPr>
          </w:p>
        </w:tc>
        <w:tc>
          <w:tcPr>
            <w:tcW w:w="2430" w:type="dxa"/>
            <w:tcBorders>
              <w:top w:val="single" w:sz="18" w:space="0" w:color="FF0000"/>
              <w:left w:val="dotted" w:sz="4" w:space="0" w:color="auto"/>
              <w:bottom w:val="single" w:sz="18" w:space="0" w:color="FF0000"/>
              <w:right w:val="dotted" w:sz="4" w:space="0" w:color="auto"/>
            </w:tcBorders>
            <w:tcMar>
              <w:top w:w="0" w:type="dxa"/>
              <w:left w:w="108" w:type="dxa"/>
              <w:bottom w:w="0" w:type="dxa"/>
              <w:right w:w="108" w:type="dxa"/>
            </w:tcMar>
          </w:tcPr>
          <w:p w:rsidR="00C80D5A" w:rsidRPr="0007038E" w:rsidRDefault="00C80D5A" w:rsidP="0007038E">
            <w:pPr>
              <w:jc w:val="both"/>
              <w:rPr>
                <w:rFonts w:ascii="Gill Sans MT" w:hAnsi="Gill Sans MT"/>
                <w:b/>
                <w:bCs/>
                <w:sz w:val="22"/>
                <w:szCs w:val="22"/>
              </w:rPr>
            </w:pPr>
            <w:r w:rsidRPr="0007038E">
              <w:rPr>
                <w:rFonts w:ascii="Gill Sans MT" w:hAnsi="Gill Sans MT"/>
                <w:b/>
                <w:bCs/>
                <w:sz w:val="22"/>
                <w:szCs w:val="22"/>
              </w:rPr>
              <w:t xml:space="preserve">Learn: </w:t>
            </w:r>
          </w:p>
          <w:p w:rsidR="00C80D5A" w:rsidRPr="0007038E" w:rsidRDefault="00C80D5A" w:rsidP="009E5AD5">
            <w:pPr>
              <w:rPr>
                <w:rFonts w:ascii="Gill Sans MT" w:hAnsi="Gill Sans MT"/>
                <w:sz w:val="22"/>
              </w:rPr>
            </w:pPr>
            <w:r w:rsidRPr="0007038E">
              <w:rPr>
                <w:rFonts w:ascii="Gill Sans MT" w:hAnsi="Gill Sans MT"/>
                <w:sz w:val="22"/>
              </w:rPr>
              <w:t>By 2030, all children in South Sudan have a quality learning environment that equips them with knowledge and skills to achieve and prosper in life.</w:t>
            </w:r>
          </w:p>
          <w:p w:rsidR="00C80D5A" w:rsidRPr="0007038E" w:rsidRDefault="00C80D5A" w:rsidP="0007038E">
            <w:pPr>
              <w:jc w:val="both"/>
              <w:rPr>
                <w:rFonts w:ascii="Gill Sans MT" w:hAnsi="Gill Sans MT"/>
                <w:b/>
                <w:bCs/>
                <w:sz w:val="22"/>
                <w:szCs w:val="22"/>
              </w:rPr>
            </w:pPr>
          </w:p>
        </w:tc>
        <w:tc>
          <w:tcPr>
            <w:tcW w:w="2564" w:type="dxa"/>
            <w:tcBorders>
              <w:top w:val="single" w:sz="18" w:space="0" w:color="FF0000"/>
              <w:left w:val="dotted" w:sz="4" w:space="0" w:color="auto"/>
              <w:bottom w:val="single" w:sz="18" w:space="0" w:color="FF0000"/>
              <w:right w:val="single" w:sz="18" w:space="0" w:color="FF0000"/>
            </w:tcBorders>
            <w:tcMar>
              <w:top w:w="0" w:type="dxa"/>
              <w:left w:w="108" w:type="dxa"/>
              <w:bottom w:w="0" w:type="dxa"/>
              <w:right w:w="108" w:type="dxa"/>
            </w:tcMar>
          </w:tcPr>
          <w:p w:rsidR="00C80D5A" w:rsidRPr="0007038E" w:rsidRDefault="00C80D5A" w:rsidP="0007038E">
            <w:pPr>
              <w:jc w:val="both"/>
              <w:rPr>
                <w:rFonts w:ascii="Gill Sans MT" w:hAnsi="Gill Sans MT"/>
                <w:b/>
                <w:bCs/>
                <w:sz w:val="22"/>
                <w:szCs w:val="22"/>
              </w:rPr>
            </w:pPr>
            <w:r w:rsidRPr="0007038E">
              <w:rPr>
                <w:rFonts w:ascii="Gill Sans MT" w:hAnsi="Gill Sans MT"/>
                <w:b/>
                <w:bCs/>
                <w:sz w:val="22"/>
                <w:szCs w:val="22"/>
              </w:rPr>
              <w:t xml:space="preserve">Be protected: </w:t>
            </w:r>
          </w:p>
          <w:p w:rsidR="00C80D5A" w:rsidRPr="0007038E" w:rsidRDefault="00C80D5A" w:rsidP="0007038E">
            <w:pPr>
              <w:jc w:val="both"/>
              <w:rPr>
                <w:rFonts w:ascii="Gill Sans MT" w:hAnsi="Gill Sans MT"/>
                <w:sz w:val="22"/>
              </w:rPr>
            </w:pPr>
            <w:r w:rsidRPr="0007038E">
              <w:rPr>
                <w:rFonts w:ascii="Gill Sans MT" w:hAnsi="Gill Sans MT"/>
                <w:sz w:val="22"/>
              </w:rPr>
              <w:t>By 2030, no child in South Sudan faces violence, exploitation, neglect and abuse.</w:t>
            </w:r>
          </w:p>
          <w:p w:rsidR="00C80D5A" w:rsidRPr="0007038E" w:rsidRDefault="00C80D5A" w:rsidP="0007038E">
            <w:pPr>
              <w:jc w:val="both"/>
              <w:rPr>
                <w:rFonts w:ascii="Gill Sans MT" w:hAnsi="Gill Sans MT"/>
                <w:b/>
                <w:bCs/>
                <w:sz w:val="22"/>
                <w:szCs w:val="22"/>
              </w:rPr>
            </w:pPr>
          </w:p>
        </w:tc>
      </w:tr>
      <w:tr w:rsidR="00C80D5A" w:rsidRPr="005F5CCB" w:rsidTr="00624407">
        <w:trPr>
          <w:trHeight w:val="42"/>
        </w:trPr>
        <w:tc>
          <w:tcPr>
            <w:tcW w:w="1886" w:type="dxa"/>
            <w:tcBorders>
              <w:top w:val="single" w:sz="18" w:space="0" w:color="FF0000"/>
              <w:left w:val="single" w:sz="18" w:space="0" w:color="FF0000"/>
              <w:bottom w:val="single" w:sz="18" w:space="0" w:color="FF0000"/>
              <w:right w:val="dotted" w:sz="4" w:space="0" w:color="auto"/>
            </w:tcBorders>
            <w:tcMar>
              <w:top w:w="0" w:type="dxa"/>
              <w:left w:w="108" w:type="dxa"/>
              <w:bottom w:w="0" w:type="dxa"/>
              <w:right w:w="108" w:type="dxa"/>
            </w:tcMar>
          </w:tcPr>
          <w:p w:rsidR="00C80D5A" w:rsidRDefault="00C80D5A">
            <w:pPr>
              <w:rPr>
                <w:rFonts w:ascii="Gill Sans MT" w:hAnsi="Gill Sans MT"/>
                <w:b/>
              </w:rPr>
            </w:pPr>
            <w:r>
              <w:rPr>
                <w:rFonts w:ascii="Gill Sans MT" w:hAnsi="Gill Sans MT"/>
                <w:b/>
              </w:rPr>
              <w:t xml:space="preserve">Country baseline </w:t>
            </w:r>
          </w:p>
        </w:tc>
        <w:tc>
          <w:tcPr>
            <w:tcW w:w="2362" w:type="dxa"/>
            <w:tcBorders>
              <w:top w:val="single" w:sz="18" w:space="0" w:color="FF0000"/>
              <w:left w:val="dotted" w:sz="4" w:space="0" w:color="auto"/>
              <w:bottom w:val="single" w:sz="18" w:space="0" w:color="FF0000"/>
              <w:right w:val="dotted" w:sz="4" w:space="0" w:color="auto"/>
            </w:tcBorders>
            <w:tcMar>
              <w:top w:w="0" w:type="dxa"/>
              <w:left w:w="108" w:type="dxa"/>
              <w:bottom w:w="0" w:type="dxa"/>
              <w:right w:w="108" w:type="dxa"/>
            </w:tcMar>
          </w:tcPr>
          <w:p w:rsidR="00E719B3" w:rsidRDefault="005412C0" w:rsidP="009E5AD5">
            <w:pPr>
              <w:rPr>
                <w:rFonts w:ascii="Gill Sans MT" w:hAnsi="Gill Sans MT"/>
                <w:sz w:val="22"/>
                <w:szCs w:val="22"/>
                <w:lang w:val="en-US"/>
              </w:rPr>
            </w:pPr>
            <w:r w:rsidRPr="005412C0">
              <w:rPr>
                <w:rFonts w:ascii="Gill Sans MT" w:hAnsi="Gill Sans MT"/>
                <w:b/>
                <w:bCs/>
                <w:sz w:val="22"/>
                <w:szCs w:val="22"/>
                <w:lang w:val="en-US"/>
              </w:rPr>
              <w:t xml:space="preserve">Child mortality: </w:t>
            </w:r>
            <w:r w:rsidR="009E5AD5">
              <w:rPr>
                <w:rFonts w:ascii="Gill Sans MT" w:hAnsi="Gill Sans MT"/>
                <w:sz w:val="22"/>
                <w:szCs w:val="22"/>
                <w:lang w:val="en-US"/>
              </w:rPr>
              <w:t>Under-</w:t>
            </w:r>
            <w:r w:rsidRPr="005412C0">
              <w:rPr>
                <w:rFonts w:ascii="Gill Sans MT" w:hAnsi="Gill Sans MT"/>
                <w:sz w:val="22"/>
                <w:szCs w:val="22"/>
                <w:lang w:val="en-US"/>
              </w:rPr>
              <w:t>5 mortality rate is</w:t>
            </w:r>
            <w:r w:rsidR="009E5AD5">
              <w:rPr>
                <w:rFonts w:ascii="Gill Sans MT" w:hAnsi="Gill Sans MT"/>
                <w:sz w:val="22"/>
                <w:szCs w:val="22"/>
                <w:lang w:val="en-US"/>
              </w:rPr>
              <w:t xml:space="preserve"> currently at 106/1000 in 2014.</w:t>
            </w:r>
            <w:r w:rsidRPr="005412C0">
              <w:rPr>
                <w:rFonts w:ascii="Gill Sans MT" w:hAnsi="Gill Sans MT"/>
                <w:sz w:val="22"/>
                <w:szCs w:val="22"/>
                <w:lang w:val="en-US"/>
              </w:rPr>
              <w:t xml:space="preserve"> High neo-natal mortality rates of 39/1000 live births</w:t>
            </w:r>
            <w:r w:rsidR="009E5AD5">
              <w:rPr>
                <w:rFonts w:ascii="Gill Sans MT" w:hAnsi="Gill Sans MT"/>
                <w:sz w:val="22"/>
                <w:szCs w:val="22"/>
                <w:lang w:val="en-US"/>
              </w:rPr>
              <w:t>.</w:t>
            </w:r>
          </w:p>
          <w:p w:rsidR="00E719B3" w:rsidRDefault="00E719B3" w:rsidP="009E5AD5">
            <w:pPr>
              <w:pStyle w:val="ListParagraph"/>
              <w:ind w:left="0"/>
              <w:rPr>
                <w:rFonts w:ascii="Gill Sans MT" w:hAnsi="Gill Sans MT"/>
                <w:b/>
                <w:bCs/>
                <w:sz w:val="22"/>
                <w:szCs w:val="22"/>
                <w:lang w:val="en-US"/>
              </w:rPr>
            </w:pPr>
          </w:p>
          <w:p w:rsidR="00E719B3" w:rsidRDefault="00BC3F54" w:rsidP="009E5AD5">
            <w:pPr>
              <w:pStyle w:val="ListParagraph"/>
              <w:ind w:left="0"/>
              <w:rPr>
                <w:rFonts w:ascii="Gill Sans MT" w:hAnsi="Gill Sans MT"/>
                <w:sz w:val="22"/>
                <w:szCs w:val="22"/>
                <w:lang w:val="en-US"/>
              </w:rPr>
            </w:pPr>
            <w:r w:rsidRPr="00BC3F54">
              <w:rPr>
                <w:rFonts w:ascii="Gill Sans MT" w:hAnsi="Gill Sans MT"/>
                <w:b/>
                <w:bCs/>
                <w:sz w:val="22"/>
                <w:szCs w:val="22"/>
                <w:lang w:val="en-US"/>
              </w:rPr>
              <w:t>Access to health service</w:t>
            </w:r>
            <w:r w:rsidR="009E5AD5">
              <w:rPr>
                <w:rFonts w:ascii="Gill Sans MT" w:hAnsi="Gill Sans MT"/>
                <w:sz w:val="22"/>
                <w:szCs w:val="22"/>
                <w:lang w:val="en-US"/>
              </w:rPr>
              <w:t>: Limited access to life</w:t>
            </w:r>
            <w:r w:rsidRPr="00BC3F54">
              <w:rPr>
                <w:rFonts w:ascii="Gill Sans MT" w:hAnsi="Gill Sans MT"/>
                <w:sz w:val="22"/>
                <w:szCs w:val="22"/>
                <w:lang w:val="en-US"/>
              </w:rPr>
              <w:t xml:space="preserve">saving PHC services due to insecurity. Lack of infrastructure, </w:t>
            </w:r>
            <w:r w:rsidR="00B609DA">
              <w:rPr>
                <w:rFonts w:ascii="Gill Sans MT" w:hAnsi="Gill Sans MT"/>
                <w:sz w:val="22"/>
                <w:szCs w:val="22"/>
                <w:lang w:val="en-US"/>
              </w:rPr>
              <w:t xml:space="preserve">essential </w:t>
            </w:r>
            <w:r w:rsidRPr="00BC3F54">
              <w:rPr>
                <w:rFonts w:ascii="Gill Sans MT" w:hAnsi="Gill Sans MT"/>
                <w:sz w:val="22"/>
                <w:szCs w:val="22"/>
                <w:lang w:val="en-US"/>
              </w:rPr>
              <w:t xml:space="preserve">supplies, </w:t>
            </w:r>
            <w:r w:rsidR="00B609DA">
              <w:rPr>
                <w:rFonts w:ascii="Gill Sans MT" w:hAnsi="Gill Sans MT"/>
                <w:sz w:val="22"/>
                <w:szCs w:val="22"/>
                <w:lang w:val="en-US"/>
              </w:rPr>
              <w:t xml:space="preserve">and </w:t>
            </w:r>
            <w:r w:rsidRPr="00BC3F54">
              <w:rPr>
                <w:rFonts w:ascii="Gill Sans MT" w:hAnsi="Gill Sans MT"/>
                <w:sz w:val="22"/>
                <w:szCs w:val="22"/>
                <w:lang w:val="en-US"/>
              </w:rPr>
              <w:t>low staff capacities</w:t>
            </w:r>
            <w:r w:rsidR="009E5AD5">
              <w:rPr>
                <w:rFonts w:ascii="Gill Sans MT" w:hAnsi="Gill Sans MT"/>
                <w:sz w:val="22"/>
                <w:szCs w:val="22"/>
                <w:lang w:val="en-US"/>
              </w:rPr>
              <w:t>.</w:t>
            </w:r>
          </w:p>
          <w:p w:rsidR="00C2733A" w:rsidRPr="009E5AD5" w:rsidRDefault="00C2733A" w:rsidP="003A01D9">
            <w:pPr>
              <w:pStyle w:val="ListParagraph"/>
              <w:numPr>
                <w:ilvl w:val="0"/>
                <w:numId w:val="23"/>
              </w:numPr>
              <w:ind w:left="0"/>
              <w:rPr>
                <w:rFonts w:ascii="Gill Sans MT" w:hAnsi="Gill Sans MT"/>
                <w:sz w:val="22"/>
                <w:szCs w:val="22"/>
                <w:lang w:val="en-US"/>
              </w:rPr>
            </w:pPr>
          </w:p>
          <w:p w:rsidR="00BC3F54" w:rsidRPr="009E5AD5" w:rsidRDefault="00BC3F54" w:rsidP="003A01D9">
            <w:pPr>
              <w:pStyle w:val="ListParagraph"/>
              <w:numPr>
                <w:ilvl w:val="0"/>
                <w:numId w:val="23"/>
              </w:numPr>
              <w:ind w:left="0"/>
              <w:rPr>
                <w:rFonts w:ascii="Gill Sans MT" w:hAnsi="Gill Sans MT"/>
                <w:sz w:val="22"/>
                <w:szCs w:val="22"/>
                <w:lang w:val="en-US"/>
              </w:rPr>
            </w:pPr>
            <w:r w:rsidRPr="00BC3F54">
              <w:rPr>
                <w:rFonts w:ascii="Gill Sans MT" w:hAnsi="Gill Sans MT"/>
                <w:b/>
                <w:bCs/>
                <w:sz w:val="22"/>
                <w:szCs w:val="22"/>
                <w:lang w:val="en-US"/>
              </w:rPr>
              <w:t xml:space="preserve">Children and HIV/AIDS: </w:t>
            </w:r>
            <w:r w:rsidRPr="00BC3F54">
              <w:rPr>
                <w:rFonts w:ascii="Gill Sans MT" w:hAnsi="Gill Sans MT"/>
                <w:sz w:val="22"/>
                <w:szCs w:val="22"/>
                <w:lang w:val="en-US"/>
              </w:rPr>
              <w:t xml:space="preserve">Poor PMTCT </w:t>
            </w:r>
            <w:r w:rsidR="00B609DA">
              <w:rPr>
                <w:rFonts w:ascii="Gill Sans MT" w:hAnsi="Gill Sans MT"/>
                <w:sz w:val="22"/>
                <w:szCs w:val="22"/>
                <w:lang w:val="en-US"/>
              </w:rPr>
              <w:t>access</w:t>
            </w:r>
            <w:r w:rsidRPr="00BC3F54">
              <w:rPr>
                <w:rFonts w:ascii="Gill Sans MT" w:hAnsi="Gill Sans MT"/>
                <w:sz w:val="22"/>
                <w:szCs w:val="22"/>
                <w:lang w:val="en-US"/>
              </w:rPr>
              <w:t>, with only 15% of affected mothers receiving HI</w:t>
            </w:r>
            <w:r w:rsidR="00B609DA">
              <w:rPr>
                <w:rFonts w:ascii="Gill Sans MT" w:hAnsi="Gill Sans MT"/>
                <w:sz w:val="22"/>
                <w:szCs w:val="22"/>
                <w:lang w:val="en-US"/>
              </w:rPr>
              <w:t xml:space="preserve">V counseling during pregnancy and PMTCT awareness only </w:t>
            </w:r>
            <w:r w:rsidR="009E5AD5">
              <w:rPr>
                <w:rFonts w:ascii="Gill Sans MT" w:hAnsi="Gill Sans MT"/>
                <w:sz w:val="22"/>
                <w:szCs w:val="22"/>
                <w:lang w:val="en-US"/>
              </w:rPr>
              <w:t xml:space="preserve">at </w:t>
            </w:r>
            <w:r w:rsidRPr="00BC3F54">
              <w:rPr>
                <w:rFonts w:ascii="Gill Sans MT" w:hAnsi="Gill Sans MT"/>
                <w:sz w:val="22"/>
                <w:szCs w:val="22"/>
                <w:lang w:val="en-US"/>
              </w:rPr>
              <w:t>42%.</w:t>
            </w:r>
          </w:p>
          <w:p w:rsidR="00C2733A" w:rsidRPr="00C2733A" w:rsidRDefault="00C2733A" w:rsidP="003A01D9">
            <w:pPr>
              <w:pStyle w:val="ListParagraph"/>
              <w:numPr>
                <w:ilvl w:val="0"/>
                <w:numId w:val="23"/>
              </w:numPr>
              <w:ind w:left="0"/>
              <w:rPr>
                <w:rFonts w:ascii="Gill Sans MT" w:hAnsi="Gill Sans MT"/>
                <w:sz w:val="22"/>
                <w:szCs w:val="22"/>
                <w:lang w:val="en-US"/>
              </w:rPr>
            </w:pPr>
          </w:p>
          <w:p w:rsidR="007B3D1C" w:rsidRDefault="009E5AD5" w:rsidP="003A01D9">
            <w:pPr>
              <w:pStyle w:val="ListParagraph"/>
              <w:numPr>
                <w:ilvl w:val="0"/>
                <w:numId w:val="23"/>
              </w:numPr>
              <w:ind w:left="0"/>
              <w:rPr>
                <w:rFonts w:ascii="Gill Sans MT" w:hAnsi="Gill Sans MT"/>
                <w:sz w:val="22"/>
                <w:szCs w:val="22"/>
                <w:lang w:val="en-US"/>
              </w:rPr>
            </w:pPr>
            <w:r>
              <w:rPr>
                <w:rFonts w:ascii="Gill Sans MT" w:hAnsi="Gill Sans MT"/>
                <w:b/>
                <w:bCs/>
                <w:sz w:val="22"/>
                <w:szCs w:val="22"/>
                <w:lang w:val="en-US"/>
              </w:rPr>
              <w:t>M</w:t>
            </w:r>
            <w:r w:rsidR="00BC3F54" w:rsidRPr="00BC3F54">
              <w:rPr>
                <w:rFonts w:ascii="Gill Sans MT" w:hAnsi="Gill Sans MT"/>
                <w:b/>
                <w:bCs/>
                <w:sz w:val="22"/>
                <w:szCs w:val="22"/>
                <w:lang w:val="en-US"/>
              </w:rPr>
              <w:t>alnutrition amongst children</w:t>
            </w:r>
            <w:r>
              <w:rPr>
                <w:rFonts w:ascii="Gill Sans MT" w:hAnsi="Gill Sans MT"/>
                <w:b/>
                <w:bCs/>
                <w:sz w:val="22"/>
                <w:szCs w:val="22"/>
                <w:lang w:val="en-US"/>
              </w:rPr>
              <w:t>:</w:t>
            </w:r>
          </w:p>
          <w:p w:rsidR="00BC3F54" w:rsidRPr="00BC3F54" w:rsidRDefault="00BC3F54" w:rsidP="003A01D9">
            <w:pPr>
              <w:pStyle w:val="ListParagraph"/>
              <w:numPr>
                <w:ilvl w:val="0"/>
                <w:numId w:val="23"/>
              </w:numPr>
              <w:ind w:left="0"/>
              <w:rPr>
                <w:rFonts w:ascii="Gill Sans MT" w:hAnsi="Gill Sans MT"/>
                <w:sz w:val="22"/>
                <w:szCs w:val="22"/>
                <w:lang w:val="en-US"/>
              </w:rPr>
            </w:pPr>
            <w:r w:rsidRPr="00BC3F54">
              <w:rPr>
                <w:rFonts w:ascii="Gill Sans MT" w:hAnsi="Gill Sans MT"/>
                <w:sz w:val="22"/>
                <w:szCs w:val="22"/>
                <w:lang w:val="en-US"/>
              </w:rPr>
              <w:t>27.6% of under-fives are underweight at moderate &amp; severe levels</w:t>
            </w:r>
          </w:p>
          <w:p w:rsidR="00C80D5A" w:rsidRPr="00BC3F54" w:rsidRDefault="00C80D5A" w:rsidP="009E5AD5">
            <w:pPr>
              <w:rPr>
                <w:rFonts w:ascii="Gill Sans MT" w:hAnsi="Gill Sans MT"/>
                <w:sz w:val="22"/>
                <w:szCs w:val="22"/>
              </w:rPr>
            </w:pPr>
          </w:p>
        </w:tc>
        <w:tc>
          <w:tcPr>
            <w:tcW w:w="2430" w:type="dxa"/>
            <w:tcBorders>
              <w:top w:val="single" w:sz="18" w:space="0" w:color="FF0000"/>
              <w:left w:val="dotted" w:sz="4" w:space="0" w:color="auto"/>
              <w:bottom w:val="single" w:sz="18" w:space="0" w:color="FF0000"/>
              <w:right w:val="dotted" w:sz="4" w:space="0" w:color="auto"/>
            </w:tcBorders>
            <w:tcMar>
              <w:top w:w="0" w:type="dxa"/>
              <w:left w:w="108" w:type="dxa"/>
              <w:bottom w:w="0" w:type="dxa"/>
              <w:right w:w="108" w:type="dxa"/>
            </w:tcMar>
          </w:tcPr>
          <w:p w:rsidR="000417AF" w:rsidRDefault="000417AF" w:rsidP="009E5AD5">
            <w:pPr>
              <w:pStyle w:val="ListParagraph"/>
              <w:ind w:left="0"/>
              <w:rPr>
                <w:rFonts w:ascii="Gill Sans MT" w:hAnsi="Gill Sans MT"/>
                <w:sz w:val="22"/>
                <w:szCs w:val="22"/>
                <w:lang w:val="en-US"/>
              </w:rPr>
            </w:pPr>
            <w:r w:rsidRPr="000417AF">
              <w:rPr>
                <w:rFonts w:ascii="Gill Sans MT" w:hAnsi="Gill Sans MT"/>
                <w:b/>
                <w:bCs/>
                <w:sz w:val="22"/>
                <w:szCs w:val="22"/>
                <w:lang w:val="en-US"/>
              </w:rPr>
              <w:t>Access</w:t>
            </w:r>
            <w:r w:rsidRPr="000417AF">
              <w:rPr>
                <w:rFonts w:ascii="Gill Sans MT" w:hAnsi="Gill Sans MT"/>
                <w:sz w:val="22"/>
                <w:szCs w:val="22"/>
                <w:lang w:val="en-US"/>
              </w:rPr>
              <w:t xml:space="preserve">: Gross </w:t>
            </w:r>
            <w:r w:rsidR="009E5AD5">
              <w:rPr>
                <w:rFonts w:ascii="Gill Sans MT" w:hAnsi="Gill Sans MT"/>
                <w:sz w:val="22"/>
                <w:szCs w:val="22"/>
                <w:lang w:val="en-US"/>
              </w:rPr>
              <w:t>e</w:t>
            </w:r>
            <w:r w:rsidRPr="000417AF">
              <w:rPr>
                <w:rFonts w:ascii="Gill Sans MT" w:hAnsi="Gill Sans MT"/>
                <w:sz w:val="22"/>
                <w:szCs w:val="22"/>
                <w:lang w:val="en-US"/>
              </w:rPr>
              <w:t xml:space="preserve">nrollment </w:t>
            </w:r>
            <w:r w:rsidR="009E5AD5">
              <w:rPr>
                <w:rFonts w:ascii="Gill Sans MT" w:hAnsi="Gill Sans MT"/>
                <w:sz w:val="22"/>
                <w:szCs w:val="22"/>
                <w:lang w:val="en-US"/>
              </w:rPr>
              <w:t>r</w:t>
            </w:r>
            <w:r w:rsidRPr="000417AF">
              <w:rPr>
                <w:rFonts w:ascii="Gill Sans MT" w:hAnsi="Gill Sans MT"/>
                <w:sz w:val="22"/>
                <w:szCs w:val="22"/>
                <w:lang w:val="en-US"/>
              </w:rPr>
              <w:t xml:space="preserve">ate stands at 42% of school age children and only 12% completion rate.  </w:t>
            </w:r>
          </w:p>
          <w:p w:rsidR="009E5AD5" w:rsidRPr="000417AF" w:rsidRDefault="009E5AD5" w:rsidP="009E5AD5">
            <w:pPr>
              <w:pStyle w:val="ListParagraph"/>
              <w:ind w:left="0"/>
              <w:rPr>
                <w:rFonts w:ascii="Gill Sans MT" w:hAnsi="Gill Sans MT"/>
                <w:sz w:val="22"/>
                <w:szCs w:val="22"/>
                <w:lang w:val="en-US"/>
              </w:rPr>
            </w:pPr>
          </w:p>
          <w:p w:rsidR="000417AF" w:rsidRDefault="000417AF" w:rsidP="009E5AD5">
            <w:pPr>
              <w:pStyle w:val="ListParagraph"/>
              <w:ind w:left="0"/>
              <w:rPr>
                <w:rFonts w:ascii="Gill Sans MT" w:hAnsi="Gill Sans MT"/>
                <w:sz w:val="22"/>
                <w:szCs w:val="22"/>
                <w:lang w:val="en-US"/>
              </w:rPr>
            </w:pPr>
            <w:r w:rsidRPr="000417AF">
              <w:rPr>
                <w:rFonts w:ascii="Gill Sans MT" w:hAnsi="Gill Sans MT"/>
                <w:b/>
                <w:bCs/>
                <w:sz w:val="22"/>
                <w:szCs w:val="22"/>
                <w:lang w:val="en-US"/>
              </w:rPr>
              <w:t>Equity</w:t>
            </w:r>
            <w:r w:rsidRPr="000417AF">
              <w:rPr>
                <w:rFonts w:ascii="Gill Sans MT" w:hAnsi="Gill Sans MT"/>
                <w:sz w:val="22"/>
                <w:szCs w:val="22"/>
                <w:lang w:val="en-US"/>
              </w:rPr>
              <w:t>: 35.4% of girls enr</w:t>
            </w:r>
            <w:r w:rsidR="009E5AD5">
              <w:rPr>
                <w:rFonts w:ascii="Gill Sans MT" w:hAnsi="Gill Sans MT"/>
                <w:sz w:val="22"/>
                <w:szCs w:val="22"/>
                <w:lang w:val="en-US"/>
              </w:rPr>
              <w:t xml:space="preserve">olled at primary school level. </w:t>
            </w:r>
            <w:r w:rsidRPr="000417AF">
              <w:rPr>
                <w:rFonts w:ascii="Gill Sans MT" w:hAnsi="Gill Sans MT"/>
                <w:sz w:val="22"/>
                <w:szCs w:val="22"/>
                <w:lang w:val="en-US"/>
              </w:rPr>
              <w:t>1.9% of girls enrolled at secondary level.  Limited numbers of female teachers</w:t>
            </w:r>
          </w:p>
          <w:p w:rsidR="009E5AD5" w:rsidRPr="000417AF" w:rsidRDefault="009E5AD5" w:rsidP="009E5AD5">
            <w:pPr>
              <w:pStyle w:val="ListParagraph"/>
              <w:ind w:left="0"/>
              <w:rPr>
                <w:rFonts w:ascii="Gill Sans MT" w:hAnsi="Gill Sans MT"/>
                <w:sz w:val="22"/>
                <w:szCs w:val="22"/>
                <w:lang w:val="en-US"/>
              </w:rPr>
            </w:pPr>
          </w:p>
          <w:p w:rsidR="009E5AD5" w:rsidRDefault="000417AF" w:rsidP="009E5AD5">
            <w:pPr>
              <w:pStyle w:val="ListParagraph"/>
              <w:ind w:left="0"/>
              <w:rPr>
                <w:rFonts w:ascii="Gill Sans MT" w:hAnsi="Gill Sans MT"/>
                <w:sz w:val="22"/>
                <w:szCs w:val="22"/>
                <w:lang w:val="en-US"/>
              </w:rPr>
            </w:pPr>
            <w:r w:rsidRPr="000417AF">
              <w:rPr>
                <w:rFonts w:ascii="Gill Sans MT" w:hAnsi="Gill Sans MT"/>
                <w:b/>
                <w:bCs/>
                <w:sz w:val="22"/>
                <w:szCs w:val="22"/>
                <w:lang w:val="en-US"/>
              </w:rPr>
              <w:t xml:space="preserve">Quality: </w:t>
            </w:r>
            <w:r w:rsidRPr="000417AF">
              <w:rPr>
                <w:rFonts w:ascii="Gill Sans MT" w:hAnsi="Gill Sans MT"/>
                <w:sz w:val="22"/>
                <w:szCs w:val="22"/>
                <w:lang w:val="en-US"/>
              </w:rPr>
              <w:t xml:space="preserve">Only 43% of primary school teachers have been trained. Poor infrastructure, limited resources and learning supplies in schools, </w:t>
            </w:r>
          </w:p>
          <w:p w:rsidR="009E5AD5" w:rsidRDefault="009E5AD5" w:rsidP="009E5AD5">
            <w:pPr>
              <w:pStyle w:val="ListParagraph"/>
              <w:ind w:left="0"/>
              <w:rPr>
                <w:rFonts w:ascii="Gill Sans MT" w:hAnsi="Gill Sans MT"/>
                <w:b/>
                <w:bCs/>
                <w:sz w:val="22"/>
                <w:szCs w:val="22"/>
                <w:lang w:val="en-US"/>
              </w:rPr>
            </w:pPr>
          </w:p>
          <w:p w:rsidR="009E5AD5" w:rsidRDefault="000417AF" w:rsidP="009E5AD5">
            <w:pPr>
              <w:pStyle w:val="ListParagraph"/>
              <w:ind w:left="0"/>
              <w:rPr>
                <w:rFonts w:ascii="Gill Sans MT" w:hAnsi="Gill Sans MT"/>
                <w:sz w:val="22"/>
                <w:szCs w:val="22"/>
                <w:lang w:val="en-US"/>
              </w:rPr>
            </w:pPr>
            <w:r w:rsidRPr="000417AF">
              <w:rPr>
                <w:rFonts w:ascii="Gill Sans MT" w:hAnsi="Gill Sans MT"/>
                <w:b/>
                <w:bCs/>
                <w:sz w:val="22"/>
                <w:szCs w:val="22"/>
                <w:lang w:val="en-US"/>
              </w:rPr>
              <w:t xml:space="preserve">Efficiency: </w:t>
            </w:r>
            <w:r w:rsidRPr="000417AF">
              <w:rPr>
                <w:rFonts w:ascii="Gill Sans MT" w:hAnsi="Gill Sans MT"/>
                <w:sz w:val="22"/>
                <w:szCs w:val="22"/>
                <w:lang w:val="en-US"/>
              </w:rPr>
              <w:t>Primary school dropout rates are high (25% boys, 27% girls)</w:t>
            </w:r>
            <w:r w:rsidR="009E5AD5">
              <w:rPr>
                <w:rFonts w:ascii="Gill Sans MT" w:hAnsi="Gill Sans MT"/>
                <w:sz w:val="22"/>
                <w:szCs w:val="22"/>
                <w:lang w:val="en-US"/>
              </w:rPr>
              <w:t xml:space="preserve">. </w:t>
            </w:r>
            <w:r w:rsidRPr="000417AF">
              <w:rPr>
                <w:rFonts w:ascii="Gill Sans MT" w:hAnsi="Gill Sans MT"/>
                <w:sz w:val="22"/>
                <w:szCs w:val="22"/>
                <w:lang w:val="en-US"/>
              </w:rPr>
              <w:t xml:space="preserve">70% of 1200 schools in major conflict states have been closed.  </w:t>
            </w:r>
          </w:p>
          <w:p w:rsidR="00C80D5A" w:rsidRPr="000417AF" w:rsidRDefault="00C80D5A" w:rsidP="009E5AD5">
            <w:pPr>
              <w:pStyle w:val="ListParagraph"/>
              <w:ind w:left="0"/>
              <w:rPr>
                <w:rFonts w:ascii="Gill Sans MT" w:hAnsi="Gill Sans MT"/>
                <w:sz w:val="22"/>
                <w:szCs w:val="22"/>
              </w:rPr>
            </w:pPr>
          </w:p>
        </w:tc>
        <w:tc>
          <w:tcPr>
            <w:tcW w:w="2564" w:type="dxa"/>
            <w:tcBorders>
              <w:top w:val="single" w:sz="18" w:space="0" w:color="FF0000"/>
              <w:left w:val="dotted" w:sz="4" w:space="0" w:color="auto"/>
              <w:bottom w:val="single" w:sz="18" w:space="0" w:color="FF0000"/>
              <w:right w:val="single" w:sz="18" w:space="0" w:color="FF0000"/>
            </w:tcBorders>
            <w:tcMar>
              <w:top w:w="0" w:type="dxa"/>
              <w:left w:w="108" w:type="dxa"/>
              <w:bottom w:w="0" w:type="dxa"/>
              <w:right w:w="108" w:type="dxa"/>
            </w:tcMar>
          </w:tcPr>
          <w:p w:rsidR="00BC3F54" w:rsidRDefault="00BC3F54" w:rsidP="009E5AD5">
            <w:pPr>
              <w:rPr>
                <w:rFonts w:ascii="Gill Sans MT" w:hAnsi="Gill Sans MT"/>
                <w:b/>
                <w:bCs/>
                <w:sz w:val="22"/>
                <w:szCs w:val="22"/>
                <w:lang w:val="en-US"/>
              </w:rPr>
            </w:pPr>
            <w:r w:rsidRPr="009E5AD5">
              <w:rPr>
                <w:rFonts w:ascii="Gill Sans MT" w:hAnsi="Gill Sans MT"/>
                <w:sz w:val="22"/>
                <w:szCs w:val="22"/>
                <w:lang w:val="en-US"/>
              </w:rPr>
              <w:t xml:space="preserve">Increased abduction and </w:t>
            </w:r>
            <w:r w:rsidRPr="009E5AD5">
              <w:rPr>
                <w:rFonts w:ascii="Gill Sans MT" w:hAnsi="Gill Sans MT"/>
                <w:b/>
                <w:bCs/>
                <w:sz w:val="22"/>
                <w:szCs w:val="22"/>
                <w:lang w:val="en-US"/>
              </w:rPr>
              <w:t>recruitment of children into armed forces</w:t>
            </w:r>
          </w:p>
          <w:p w:rsidR="009E5AD5" w:rsidRPr="009E5AD5" w:rsidRDefault="009E5AD5" w:rsidP="009E5AD5">
            <w:pPr>
              <w:rPr>
                <w:rFonts w:ascii="Gill Sans MT" w:hAnsi="Gill Sans MT"/>
                <w:sz w:val="22"/>
                <w:szCs w:val="22"/>
                <w:lang w:val="en-US"/>
              </w:rPr>
            </w:pPr>
          </w:p>
          <w:p w:rsidR="009E5AD5" w:rsidRDefault="00BC3F54" w:rsidP="00B609DA">
            <w:pPr>
              <w:rPr>
                <w:rFonts w:ascii="Gill Sans MT" w:hAnsi="Gill Sans MT"/>
                <w:sz w:val="22"/>
                <w:szCs w:val="22"/>
                <w:lang w:val="en-US"/>
              </w:rPr>
            </w:pPr>
            <w:r w:rsidRPr="009E5AD5">
              <w:rPr>
                <w:rFonts w:ascii="Gill Sans MT" w:hAnsi="Gill Sans MT"/>
                <w:b/>
                <w:bCs/>
                <w:sz w:val="22"/>
                <w:szCs w:val="22"/>
                <w:lang w:val="en-US"/>
              </w:rPr>
              <w:t>Sexual violence</w:t>
            </w:r>
            <w:r w:rsidR="00B609DA">
              <w:rPr>
                <w:rFonts w:ascii="Gill Sans MT" w:hAnsi="Gill Sans MT"/>
                <w:b/>
                <w:bCs/>
                <w:sz w:val="22"/>
                <w:szCs w:val="22"/>
                <w:lang w:val="en-US"/>
              </w:rPr>
              <w:t>:</w:t>
            </w:r>
            <w:r w:rsidRPr="009E5AD5">
              <w:rPr>
                <w:rFonts w:ascii="Gill Sans MT" w:hAnsi="Gill Sans MT"/>
                <w:b/>
                <w:bCs/>
                <w:sz w:val="22"/>
                <w:szCs w:val="22"/>
                <w:lang w:val="en-US"/>
              </w:rPr>
              <w:t xml:space="preserve"> </w:t>
            </w:r>
            <w:r w:rsidR="00B609DA">
              <w:rPr>
                <w:rFonts w:ascii="Gill Sans MT" w:hAnsi="Gill Sans MT"/>
                <w:bCs/>
                <w:sz w:val="22"/>
                <w:szCs w:val="22"/>
                <w:lang w:val="en-US"/>
              </w:rPr>
              <w:t xml:space="preserve">Estimated to be be widespread and underreported. </w:t>
            </w:r>
            <w:r w:rsidRPr="009E5AD5">
              <w:rPr>
                <w:rFonts w:ascii="Gill Sans MT" w:hAnsi="Gill Sans MT"/>
                <w:sz w:val="22"/>
                <w:szCs w:val="22"/>
                <w:lang w:val="en-US"/>
              </w:rPr>
              <w:t>Sexual violence is increasingly being used as a weapon of war</w:t>
            </w:r>
            <w:r w:rsidR="00B609DA">
              <w:rPr>
                <w:rFonts w:ascii="Gill Sans MT" w:hAnsi="Gill Sans MT"/>
                <w:sz w:val="22"/>
                <w:szCs w:val="22"/>
                <w:lang w:val="en-US"/>
              </w:rPr>
              <w:t xml:space="preserve"> and seen as a consequence of mass </w:t>
            </w:r>
            <w:r w:rsidRPr="009E5AD5">
              <w:rPr>
                <w:rFonts w:ascii="Gill Sans MT" w:hAnsi="Gill Sans MT"/>
                <w:sz w:val="22"/>
                <w:szCs w:val="22"/>
                <w:lang w:val="en-US"/>
              </w:rPr>
              <w:t xml:space="preserve">population displacement </w:t>
            </w:r>
          </w:p>
          <w:p w:rsidR="009E5AD5" w:rsidRPr="009E5AD5" w:rsidRDefault="009E5AD5" w:rsidP="009E5AD5">
            <w:pPr>
              <w:rPr>
                <w:rFonts w:ascii="Gill Sans MT" w:hAnsi="Gill Sans MT"/>
                <w:sz w:val="22"/>
                <w:szCs w:val="22"/>
                <w:lang w:val="en-US"/>
              </w:rPr>
            </w:pPr>
          </w:p>
          <w:p w:rsidR="00BC3F54" w:rsidRDefault="00BC3F54" w:rsidP="009E5AD5">
            <w:pPr>
              <w:rPr>
                <w:rFonts w:ascii="Gill Sans MT" w:hAnsi="Gill Sans MT"/>
                <w:sz w:val="22"/>
                <w:szCs w:val="22"/>
                <w:lang w:val="en-US"/>
              </w:rPr>
            </w:pPr>
            <w:r w:rsidRPr="009E5AD5">
              <w:rPr>
                <w:rFonts w:ascii="Gill Sans MT" w:hAnsi="Gill Sans MT"/>
                <w:b/>
                <w:bCs/>
                <w:sz w:val="22"/>
                <w:szCs w:val="22"/>
                <w:lang w:val="en-US"/>
              </w:rPr>
              <w:t>Early and forced marriage of girls</w:t>
            </w:r>
            <w:r w:rsidRPr="009E5AD5">
              <w:rPr>
                <w:rFonts w:ascii="Gill Sans MT" w:hAnsi="Gill Sans MT"/>
                <w:sz w:val="22"/>
                <w:szCs w:val="22"/>
                <w:lang w:val="en-US"/>
              </w:rPr>
              <w:t>.  At present 52% of girls are</w:t>
            </w:r>
            <w:r w:rsidR="00B609DA">
              <w:rPr>
                <w:rFonts w:ascii="Gill Sans MT" w:hAnsi="Gill Sans MT"/>
                <w:sz w:val="22"/>
                <w:szCs w:val="22"/>
                <w:lang w:val="en-US"/>
              </w:rPr>
              <w:t xml:space="preserve"> married before the age of 18, and 9% before age 15</w:t>
            </w:r>
          </w:p>
          <w:p w:rsidR="009E5AD5" w:rsidRPr="009E5AD5" w:rsidRDefault="009E5AD5" w:rsidP="009E5AD5">
            <w:pPr>
              <w:rPr>
                <w:rFonts w:ascii="Gill Sans MT" w:hAnsi="Gill Sans MT"/>
                <w:sz w:val="22"/>
                <w:szCs w:val="22"/>
                <w:lang w:val="en-US"/>
              </w:rPr>
            </w:pPr>
          </w:p>
          <w:p w:rsidR="00BC3F54" w:rsidRPr="009E5AD5" w:rsidRDefault="00B609DA" w:rsidP="009E5AD5">
            <w:pPr>
              <w:rPr>
                <w:rFonts w:ascii="Gill Sans MT" w:hAnsi="Gill Sans MT"/>
                <w:sz w:val="22"/>
                <w:szCs w:val="22"/>
                <w:lang w:val="en-US"/>
              </w:rPr>
            </w:pPr>
            <w:r>
              <w:rPr>
                <w:rFonts w:ascii="Gill Sans MT" w:hAnsi="Gill Sans MT"/>
                <w:b/>
                <w:bCs/>
                <w:sz w:val="22"/>
                <w:szCs w:val="22"/>
                <w:lang w:val="en-US"/>
              </w:rPr>
              <w:t xml:space="preserve">PHP: </w:t>
            </w:r>
            <w:r w:rsidR="00BC3F54" w:rsidRPr="009E5AD5">
              <w:rPr>
                <w:rFonts w:ascii="Gill Sans MT" w:hAnsi="Gill Sans MT"/>
                <w:sz w:val="22"/>
                <w:szCs w:val="22"/>
                <w:lang w:val="en-US"/>
              </w:rPr>
              <w:t xml:space="preserve">Practices such as corporal punishment, early marriage and girl compensation are socially and culturally accepted in South Sudan. </w:t>
            </w:r>
          </w:p>
          <w:p w:rsidR="00C80D5A" w:rsidRPr="00BC3F54" w:rsidRDefault="00C80D5A" w:rsidP="009E5AD5">
            <w:pPr>
              <w:rPr>
                <w:rFonts w:ascii="Gill Sans MT" w:hAnsi="Gill Sans MT"/>
                <w:sz w:val="22"/>
                <w:szCs w:val="22"/>
              </w:rPr>
            </w:pPr>
          </w:p>
        </w:tc>
      </w:tr>
      <w:tr w:rsidR="00C80D5A" w:rsidRPr="005F5CCB" w:rsidTr="00624407">
        <w:trPr>
          <w:trHeight w:val="42"/>
        </w:trPr>
        <w:tc>
          <w:tcPr>
            <w:tcW w:w="1886" w:type="dxa"/>
            <w:tcBorders>
              <w:top w:val="single" w:sz="18" w:space="0" w:color="FF0000"/>
              <w:left w:val="single" w:sz="18" w:space="0" w:color="FF0000"/>
              <w:bottom w:val="single" w:sz="18" w:space="0" w:color="FF0000"/>
              <w:right w:val="dotted" w:sz="4" w:space="0" w:color="auto"/>
            </w:tcBorders>
            <w:tcMar>
              <w:top w:w="0" w:type="dxa"/>
              <w:left w:w="108" w:type="dxa"/>
              <w:bottom w:w="0" w:type="dxa"/>
              <w:right w:w="108" w:type="dxa"/>
            </w:tcMar>
          </w:tcPr>
          <w:p w:rsidR="00C80D5A" w:rsidRDefault="00C80D5A">
            <w:pPr>
              <w:rPr>
                <w:rFonts w:ascii="Gill Sans MT" w:hAnsi="Gill Sans MT"/>
                <w:b/>
              </w:rPr>
            </w:pPr>
            <w:r>
              <w:rPr>
                <w:rFonts w:ascii="Gill Sans MT" w:hAnsi="Gill Sans MT"/>
                <w:b/>
              </w:rPr>
              <w:t xml:space="preserve">Country 2030 target </w:t>
            </w:r>
          </w:p>
        </w:tc>
        <w:tc>
          <w:tcPr>
            <w:tcW w:w="2362" w:type="dxa"/>
            <w:tcBorders>
              <w:top w:val="single" w:sz="18" w:space="0" w:color="FF0000"/>
              <w:left w:val="dotted" w:sz="4" w:space="0" w:color="auto"/>
              <w:bottom w:val="single" w:sz="18" w:space="0" w:color="FF0000"/>
              <w:right w:val="dotted" w:sz="4" w:space="0" w:color="auto"/>
            </w:tcBorders>
            <w:tcMar>
              <w:top w:w="0" w:type="dxa"/>
              <w:left w:w="108" w:type="dxa"/>
              <w:bottom w:w="0" w:type="dxa"/>
              <w:right w:w="108" w:type="dxa"/>
            </w:tcMar>
          </w:tcPr>
          <w:p w:rsidR="00F85EA0" w:rsidRPr="0007038E" w:rsidRDefault="00F85EA0" w:rsidP="003A01D9">
            <w:pPr>
              <w:pStyle w:val="ListParagraph"/>
              <w:numPr>
                <w:ilvl w:val="0"/>
                <w:numId w:val="9"/>
              </w:numPr>
              <w:ind w:left="274" w:hanging="270"/>
              <w:rPr>
                <w:rFonts w:ascii="Gill Sans MT" w:hAnsi="Gill Sans MT"/>
                <w:sz w:val="22"/>
                <w:szCs w:val="22"/>
              </w:rPr>
            </w:pPr>
            <w:r>
              <w:rPr>
                <w:rFonts w:ascii="Gill Sans MT" w:hAnsi="Gill Sans MT"/>
                <w:sz w:val="22"/>
                <w:szCs w:val="22"/>
              </w:rPr>
              <w:t>15% reduction in i</w:t>
            </w:r>
            <w:r w:rsidRPr="0007038E">
              <w:rPr>
                <w:rFonts w:ascii="Gill Sans MT" w:hAnsi="Gill Sans MT"/>
                <w:sz w:val="22"/>
                <w:szCs w:val="22"/>
              </w:rPr>
              <w:t>nfant mortality and</w:t>
            </w:r>
            <w:r>
              <w:rPr>
                <w:rFonts w:ascii="Gill Sans MT" w:hAnsi="Gill Sans MT"/>
                <w:sz w:val="22"/>
                <w:szCs w:val="22"/>
              </w:rPr>
              <w:t xml:space="preserve"> the number of </w:t>
            </w:r>
            <w:r w:rsidRPr="0007038E">
              <w:rPr>
                <w:rFonts w:ascii="Gill Sans MT" w:hAnsi="Gill Sans MT"/>
                <w:sz w:val="22"/>
                <w:szCs w:val="22"/>
              </w:rPr>
              <w:t>children reach</w:t>
            </w:r>
            <w:r>
              <w:rPr>
                <w:rFonts w:ascii="Gill Sans MT" w:hAnsi="Gill Sans MT"/>
                <w:sz w:val="22"/>
                <w:szCs w:val="22"/>
              </w:rPr>
              <w:t>ing</w:t>
            </w:r>
            <w:r w:rsidRPr="0007038E">
              <w:rPr>
                <w:rFonts w:ascii="Gill Sans MT" w:hAnsi="Gill Sans MT"/>
                <w:sz w:val="22"/>
                <w:szCs w:val="22"/>
              </w:rPr>
              <w:t xml:space="preserve"> </w:t>
            </w:r>
            <w:r w:rsidRPr="0007038E">
              <w:rPr>
                <w:rFonts w:ascii="Gill Sans MT" w:hAnsi="Gill Sans MT"/>
                <w:sz w:val="22"/>
                <w:szCs w:val="22"/>
              </w:rPr>
              <w:lastRenderedPageBreak/>
              <w:t>their fifth birthday</w:t>
            </w:r>
            <w:r>
              <w:rPr>
                <w:rFonts w:ascii="Gill Sans MT" w:hAnsi="Gill Sans MT"/>
                <w:sz w:val="22"/>
                <w:szCs w:val="22"/>
              </w:rPr>
              <w:t xml:space="preserve"> increases by 15%</w:t>
            </w:r>
          </w:p>
          <w:p w:rsidR="00C80D5A" w:rsidRPr="0007038E" w:rsidRDefault="009E5AD5" w:rsidP="003A01D9">
            <w:pPr>
              <w:pStyle w:val="ListParagraph"/>
              <w:numPr>
                <w:ilvl w:val="0"/>
                <w:numId w:val="9"/>
              </w:numPr>
              <w:ind w:left="274" w:hanging="270"/>
              <w:rPr>
                <w:rFonts w:ascii="Gill Sans MT" w:hAnsi="Gill Sans MT"/>
                <w:sz w:val="22"/>
                <w:szCs w:val="22"/>
              </w:rPr>
            </w:pPr>
            <w:r>
              <w:rPr>
                <w:rFonts w:ascii="Gill Sans MT" w:hAnsi="Gill Sans MT"/>
                <w:sz w:val="22"/>
                <w:szCs w:val="22"/>
              </w:rPr>
              <w:t>75</w:t>
            </w:r>
            <w:r w:rsidR="00F85EA0">
              <w:rPr>
                <w:rFonts w:ascii="Gill Sans MT" w:hAnsi="Gill Sans MT"/>
                <w:sz w:val="22"/>
                <w:szCs w:val="22"/>
              </w:rPr>
              <w:t xml:space="preserve"> % of all c</w:t>
            </w:r>
            <w:r w:rsidR="00C80D5A" w:rsidRPr="0007038E">
              <w:rPr>
                <w:rFonts w:ascii="Gill Sans MT" w:hAnsi="Gill Sans MT"/>
                <w:sz w:val="22"/>
                <w:szCs w:val="22"/>
              </w:rPr>
              <w:t xml:space="preserve">hildren have free </w:t>
            </w:r>
            <w:r w:rsidR="00AB5391">
              <w:rPr>
                <w:rFonts w:ascii="Gill Sans MT" w:hAnsi="Gill Sans MT"/>
                <w:sz w:val="22"/>
                <w:szCs w:val="22"/>
              </w:rPr>
              <w:t xml:space="preserve">basic </w:t>
            </w:r>
            <w:r w:rsidR="00C80D5A" w:rsidRPr="0007038E">
              <w:rPr>
                <w:rFonts w:ascii="Gill Sans MT" w:hAnsi="Gill Sans MT"/>
                <w:sz w:val="22"/>
                <w:szCs w:val="22"/>
              </w:rPr>
              <w:t xml:space="preserve">medical facilities  </w:t>
            </w:r>
          </w:p>
          <w:p w:rsidR="00C80D5A" w:rsidRPr="0007038E" w:rsidRDefault="009E5AD5" w:rsidP="003A01D9">
            <w:pPr>
              <w:pStyle w:val="ListParagraph"/>
              <w:numPr>
                <w:ilvl w:val="0"/>
                <w:numId w:val="9"/>
              </w:numPr>
              <w:ind w:left="274" w:hanging="270"/>
              <w:rPr>
                <w:rFonts w:ascii="Gill Sans MT" w:hAnsi="Gill Sans MT"/>
                <w:sz w:val="22"/>
                <w:szCs w:val="22"/>
              </w:rPr>
            </w:pPr>
            <w:r>
              <w:rPr>
                <w:rFonts w:ascii="Gill Sans MT" w:hAnsi="Gill Sans MT"/>
                <w:sz w:val="22"/>
                <w:szCs w:val="22"/>
              </w:rPr>
              <w:t>75</w:t>
            </w:r>
            <w:r w:rsidR="00F85EA0">
              <w:rPr>
                <w:rFonts w:ascii="Gill Sans MT" w:hAnsi="Gill Sans MT"/>
                <w:sz w:val="22"/>
                <w:szCs w:val="22"/>
              </w:rPr>
              <w:t>% coverage e</w:t>
            </w:r>
            <w:r w:rsidR="00C80D5A" w:rsidRPr="0007038E">
              <w:rPr>
                <w:rFonts w:ascii="Gill Sans MT" w:hAnsi="Gill Sans MT"/>
                <w:sz w:val="22"/>
                <w:szCs w:val="22"/>
              </w:rPr>
              <w:t>nsur</w:t>
            </w:r>
            <w:r w:rsidR="00F85EA0">
              <w:rPr>
                <w:rFonts w:ascii="Gill Sans MT" w:hAnsi="Gill Sans MT"/>
                <w:sz w:val="22"/>
                <w:szCs w:val="22"/>
              </w:rPr>
              <w:t>ing</w:t>
            </w:r>
            <w:r w:rsidR="00C80D5A" w:rsidRPr="0007038E">
              <w:rPr>
                <w:rFonts w:ascii="Gill Sans MT" w:hAnsi="Gill Sans MT"/>
                <w:sz w:val="22"/>
                <w:szCs w:val="22"/>
              </w:rPr>
              <w:t xml:space="preserve"> access of communities</w:t>
            </w:r>
            <w:r w:rsidR="00F85EA0">
              <w:rPr>
                <w:rFonts w:ascii="Gill Sans MT" w:hAnsi="Gill Sans MT"/>
                <w:sz w:val="22"/>
                <w:szCs w:val="22"/>
              </w:rPr>
              <w:t xml:space="preserve"> </w:t>
            </w:r>
            <w:r w:rsidR="00C80D5A" w:rsidRPr="0007038E">
              <w:rPr>
                <w:rFonts w:ascii="Gill Sans MT" w:hAnsi="Gill Sans MT"/>
                <w:sz w:val="22"/>
                <w:szCs w:val="22"/>
              </w:rPr>
              <w:t>to proper maternal, neonatal and basic health services</w:t>
            </w:r>
          </w:p>
          <w:p w:rsidR="00C80D5A" w:rsidRPr="0007038E" w:rsidRDefault="009E5AD5" w:rsidP="003A01D9">
            <w:pPr>
              <w:pStyle w:val="ListParagraph"/>
              <w:numPr>
                <w:ilvl w:val="0"/>
                <w:numId w:val="9"/>
              </w:numPr>
              <w:ind w:left="274" w:hanging="270"/>
            </w:pPr>
            <w:r>
              <w:rPr>
                <w:rFonts w:ascii="Gill Sans MT" w:hAnsi="Gill Sans MT"/>
                <w:sz w:val="22"/>
                <w:szCs w:val="22"/>
              </w:rPr>
              <w:t>P</w:t>
            </w:r>
            <w:r w:rsidR="00C80D5A" w:rsidRPr="0007038E">
              <w:rPr>
                <w:rFonts w:ascii="Gill Sans MT" w:hAnsi="Gill Sans MT"/>
                <w:sz w:val="22"/>
                <w:szCs w:val="22"/>
              </w:rPr>
              <w:t>roper nutrition is available for all children</w:t>
            </w:r>
          </w:p>
          <w:p w:rsidR="00C80D5A" w:rsidRPr="0007038E" w:rsidRDefault="00C80D5A" w:rsidP="0007038E">
            <w:pPr>
              <w:jc w:val="both"/>
              <w:rPr>
                <w:rFonts w:ascii="Gill Sans MT" w:hAnsi="Gill Sans MT"/>
                <w:b/>
                <w:bCs/>
                <w:sz w:val="22"/>
                <w:szCs w:val="22"/>
              </w:rPr>
            </w:pPr>
          </w:p>
        </w:tc>
        <w:tc>
          <w:tcPr>
            <w:tcW w:w="2430" w:type="dxa"/>
            <w:tcBorders>
              <w:top w:val="single" w:sz="18" w:space="0" w:color="FF0000"/>
              <w:left w:val="dotted" w:sz="4" w:space="0" w:color="auto"/>
              <w:bottom w:val="single" w:sz="18" w:space="0" w:color="FF0000"/>
              <w:right w:val="dotted" w:sz="4" w:space="0" w:color="auto"/>
            </w:tcBorders>
            <w:tcMar>
              <w:top w:w="0" w:type="dxa"/>
              <w:left w:w="108" w:type="dxa"/>
              <w:bottom w:w="0" w:type="dxa"/>
              <w:right w:w="108" w:type="dxa"/>
            </w:tcMar>
          </w:tcPr>
          <w:p w:rsidR="00C80D5A" w:rsidRDefault="00C80D5A" w:rsidP="003A01D9">
            <w:pPr>
              <w:pStyle w:val="ListParagraph"/>
              <w:numPr>
                <w:ilvl w:val="0"/>
                <w:numId w:val="9"/>
              </w:numPr>
              <w:ind w:left="274" w:hanging="270"/>
              <w:rPr>
                <w:rFonts w:ascii="Gill Sans MT" w:hAnsi="Gill Sans MT"/>
                <w:sz w:val="22"/>
                <w:szCs w:val="22"/>
              </w:rPr>
            </w:pPr>
            <w:r w:rsidRPr="0007038E">
              <w:rPr>
                <w:rFonts w:ascii="Gill Sans MT" w:hAnsi="Gill Sans MT"/>
                <w:sz w:val="22"/>
                <w:szCs w:val="22"/>
              </w:rPr>
              <w:lastRenderedPageBreak/>
              <w:t xml:space="preserve">All children complete </w:t>
            </w:r>
            <w:r w:rsidR="009E5AD5">
              <w:rPr>
                <w:rFonts w:ascii="Gill Sans MT" w:hAnsi="Gill Sans MT"/>
                <w:sz w:val="22"/>
                <w:szCs w:val="22"/>
              </w:rPr>
              <w:t>basic/</w:t>
            </w:r>
            <w:r w:rsidRPr="0007038E">
              <w:rPr>
                <w:rFonts w:ascii="Gill Sans MT" w:hAnsi="Gill Sans MT"/>
                <w:sz w:val="22"/>
                <w:szCs w:val="22"/>
              </w:rPr>
              <w:t xml:space="preserve">primary education and </w:t>
            </w:r>
            <w:r w:rsidR="009E5AD5">
              <w:rPr>
                <w:rFonts w:ascii="Gill Sans MT" w:hAnsi="Gill Sans MT"/>
                <w:sz w:val="22"/>
                <w:szCs w:val="22"/>
              </w:rPr>
              <w:t>+</w:t>
            </w:r>
            <w:r w:rsidRPr="0007038E">
              <w:rPr>
                <w:rFonts w:ascii="Gill Sans MT" w:hAnsi="Gill Sans MT"/>
                <w:sz w:val="22"/>
                <w:szCs w:val="22"/>
              </w:rPr>
              <w:t xml:space="preserve">50 % complete secondary </w:t>
            </w:r>
            <w:r w:rsidRPr="0007038E">
              <w:rPr>
                <w:rFonts w:ascii="Gill Sans MT" w:hAnsi="Gill Sans MT"/>
                <w:sz w:val="22"/>
                <w:szCs w:val="22"/>
              </w:rPr>
              <w:lastRenderedPageBreak/>
              <w:t>education</w:t>
            </w:r>
          </w:p>
          <w:p w:rsidR="00741202" w:rsidRPr="0007038E" w:rsidRDefault="009E5AD5" w:rsidP="003A01D9">
            <w:pPr>
              <w:pStyle w:val="ListParagraph"/>
              <w:numPr>
                <w:ilvl w:val="0"/>
                <w:numId w:val="9"/>
              </w:numPr>
              <w:ind w:left="274" w:hanging="270"/>
              <w:rPr>
                <w:rFonts w:ascii="Gill Sans MT" w:hAnsi="Gill Sans MT"/>
                <w:sz w:val="22"/>
                <w:szCs w:val="22"/>
              </w:rPr>
            </w:pPr>
            <w:r>
              <w:rPr>
                <w:rFonts w:ascii="Gill Sans MT" w:hAnsi="Gill Sans MT"/>
                <w:sz w:val="22"/>
                <w:szCs w:val="22"/>
              </w:rPr>
              <w:t xml:space="preserve">At </w:t>
            </w:r>
            <w:r w:rsidR="00741202">
              <w:rPr>
                <w:rFonts w:ascii="Gill Sans MT" w:hAnsi="Gill Sans MT"/>
                <w:sz w:val="22"/>
                <w:szCs w:val="22"/>
              </w:rPr>
              <w:t xml:space="preserve">least </w:t>
            </w:r>
            <w:r>
              <w:rPr>
                <w:rFonts w:ascii="Gill Sans MT" w:hAnsi="Gill Sans MT"/>
                <w:sz w:val="22"/>
                <w:szCs w:val="22"/>
              </w:rPr>
              <w:t xml:space="preserve">75% of all primary </w:t>
            </w:r>
            <w:r w:rsidR="00741202">
              <w:rPr>
                <w:rFonts w:ascii="Gill Sans MT" w:hAnsi="Gill Sans MT"/>
                <w:sz w:val="22"/>
                <w:szCs w:val="22"/>
              </w:rPr>
              <w:t>school teachers are trained</w:t>
            </w:r>
          </w:p>
          <w:p w:rsidR="00E719B3" w:rsidRPr="009E5AD5" w:rsidRDefault="009E5AD5" w:rsidP="003A01D9">
            <w:pPr>
              <w:pStyle w:val="ListParagraph"/>
              <w:numPr>
                <w:ilvl w:val="0"/>
                <w:numId w:val="9"/>
              </w:numPr>
              <w:ind w:left="274" w:hanging="270"/>
              <w:rPr>
                <w:rFonts w:ascii="Gill Sans MT" w:hAnsi="Gill Sans MT"/>
                <w:sz w:val="22"/>
                <w:szCs w:val="22"/>
              </w:rPr>
            </w:pPr>
            <w:r>
              <w:rPr>
                <w:rFonts w:ascii="Gill Sans MT" w:hAnsi="Gill Sans MT"/>
                <w:sz w:val="22"/>
                <w:szCs w:val="22"/>
              </w:rPr>
              <w:t xml:space="preserve">Ensure </w:t>
            </w:r>
            <w:r w:rsidR="00741202" w:rsidRPr="0007038E">
              <w:rPr>
                <w:rFonts w:ascii="Gill Sans MT" w:hAnsi="Gill Sans MT"/>
                <w:sz w:val="22"/>
                <w:szCs w:val="22"/>
              </w:rPr>
              <w:t xml:space="preserve">quality learning environment </w:t>
            </w:r>
            <w:r w:rsidR="00AB5391">
              <w:rPr>
                <w:rFonts w:ascii="Gill Sans MT" w:hAnsi="Gill Sans MT"/>
                <w:sz w:val="22"/>
                <w:szCs w:val="22"/>
              </w:rPr>
              <w:t>for children</w:t>
            </w:r>
          </w:p>
          <w:p w:rsidR="00C80D5A" w:rsidRPr="0007038E" w:rsidRDefault="00741202" w:rsidP="003A01D9">
            <w:pPr>
              <w:pStyle w:val="ListParagraph"/>
              <w:numPr>
                <w:ilvl w:val="0"/>
                <w:numId w:val="9"/>
              </w:numPr>
              <w:ind w:left="274" w:hanging="270"/>
              <w:rPr>
                <w:rFonts w:ascii="Gill Sans MT" w:hAnsi="Gill Sans MT"/>
                <w:sz w:val="22"/>
                <w:szCs w:val="22"/>
              </w:rPr>
            </w:pPr>
            <w:r>
              <w:rPr>
                <w:rFonts w:ascii="Gill Sans MT" w:hAnsi="Gill Sans MT"/>
                <w:sz w:val="22"/>
                <w:szCs w:val="22"/>
              </w:rPr>
              <w:t>100% of</w:t>
            </w:r>
            <w:r w:rsidRPr="0007038E">
              <w:rPr>
                <w:rFonts w:ascii="Gill Sans MT" w:hAnsi="Gill Sans MT"/>
                <w:sz w:val="22"/>
                <w:szCs w:val="22"/>
              </w:rPr>
              <w:t xml:space="preserve"> </w:t>
            </w:r>
            <w:r w:rsidR="00C80D5A" w:rsidRPr="0007038E">
              <w:rPr>
                <w:rFonts w:ascii="Gill Sans MT" w:hAnsi="Gill Sans MT"/>
                <w:sz w:val="22"/>
                <w:szCs w:val="22"/>
              </w:rPr>
              <w:t>school going children can read and write</w:t>
            </w:r>
          </w:p>
          <w:p w:rsidR="00C80D5A" w:rsidRPr="0007038E" w:rsidRDefault="00C80D5A" w:rsidP="003A01D9">
            <w:pPr>
              <w:pStyle w:val="ListParagraph"/>
              <w:numPr>
                <w:ilvl w:val="0"/>
                <w:numId w:val="9"/>
              </w:numPr>
              <w:ind w:left="274" w:hanging="270"/>
              <w:rPr>
                <w:rFonts w:ascii="Gill Sans MT" w:hAnsi="Gill Sans MT"/>
                <w:sz w:val="22"/>
                <w:szCs w:val="22"/>
              </w:rPr>
            </w:pPr>
            <w:r w:rsidRPr="0007038E">
              <w:rPr>
                <w:rFonts w:ascii="Gill Sans MT" w:hAnsi="Gill Sans MT"/>
                <w:sz w:val="22"/>
                <w:szCs w:val="22"/>
              </w:rPr>
              <w:t>Children are equipped with appropriate skills to live a prosperous and civilized life</w:t>
            </w:r>
          </w:p>
        </w:tc>
        <w:tc>
          <w:tcPr>
            <w:tcW w:w="2564" w:type="dxa"/>
            <w:tcBorders>
              <w:top w:val="single" w:sz="18" w:space="0" w:color="FF0000"/>
              <w:left w:val="dotted" w:sz="4" w:space="0" w:color="auto"/>
              <w:bottom w:val="single" w:sz="18" w:space="0" w:color="FF0000"/>
              <w:right w:val="single" w:sz="18" w:space="0" w:color="FF0000"/>
            </w:tcBorders>
            <w:tcMar>
              <w:top w:w="0" w:type="dxa"/>
              <w:left w:w="108" w:type="dxa"/>
              <w:bottom w:w="0" w:type="dxa"/>
              <w:right w:w="108" w:type="dxa"/>
            </w:tcMar>
          </w:tcPr>
          <w:p w:rsidR="008A764B" w:rsidRPr="008A764B" w:rsidRDefault="00A3333A" w:rsidP="003A01D9">
            <w:pPr>
              <w:pStyle w:val="ListParagraph"/>
              <w:numPr>
                <w:ilvl w:val="0"/>
                <w:numId w:val="9"/>
              </w:numPr>
              <w:ind w:left="274" w:hanging="270"/>
              <w:rPr>
                <w:rFonts w:ascii="Gill Sans MT" w:hAnsi="Gill Sans MT"/>
                <w:sz w:val="22"/>
                <w:szCs w:val="22"/>
              </w:rPr>
            </w:pPr>
            <w:r>
              <w:rPr>
                <w:rFonts w:ascii="Gill Sans MT" w:hAnsi="Gill Sans MT"/>
                <w:sz w:val="22"/>
                <w:szCs w:val="22"/>
              </w:rPr>
              <w:lastRenderedPageBreak/>
              <w:t>N</w:t>
            </w:r>
            <w:r w:rsidR="008A764B" w:rsidRPr="008A764B">
              <w:rPr>
                <w:rFonts w:ascii="Gill Sans MT" w:hAnsi="Gill Sans MT"/>
                <w:sz w:val="22"/>
                <w:szCs w:val="22"/>
              </w:rPr>
              <w:t>ation-wide child protection systems and referral mechanisms</w:t>
            </w:r>
            <w:r>
              <w:rPr>
                <w:rFonts w:ascii="Gill Sans MT" w:hAnsi="Gill Sans MT"/>
                <w:sz w:val="22"/>
                <w:szCs w:val="22"/>
              </w:rPr>
              <w:t xml:space="preserve"> are </w:t>
            </w:r>
            <w:r>
              <w:rPr>
                <w:rFonts w:ascii="Gill Sans MT" w:hAnsi="Gill Sans MT"/>
                <w:sz w:val="22"/>
                <w:szCs w:val="22"/>
              </w:rPr>
              <w:lastRenderedPageBreak/>
              <w:t>strengthened</w:t>
            </w:r>
          </w:p>
          <w:p w:rsidR="00741202" w:rsidRDefault="00741202" w:rsidP="003A01D9">
            <w:pPr>
              <w:pStyle w:val="ListParagraph"/>
              <w:numPr>
                <w:ilvl w:val="0"/>
                <w:numId w:val="9"/>
              </w:numPr>
              <w:ind w:left="274" w:hanging="270"/>
              <w:rPr>
                <w:rFonts w:ascii="Gill Sans MT" w:hAnsi="Gill Sans MT"/>
                <w:sz w:val="22"/>
                <w:szCs w:val="22"/>
              </w:rPr>
            </w:pPr>
            <w:r w:rsidRPr="0007038E">
              <w:rPr>
                <w:rFonts w:ascii="Gill Sans MT" w:hAnsi="Gill Sans MT"/>
                <w:sz w:val="22"/>
                <w:szCs w:val="22"/>
              </w:rPr>
              <w:t xml:space="preserve">Enactment </w:t>
            </w:r>
            <w:r w:rsidR="00A3333A">
              <w:rPr>
                <w:rFonts w:ascii="Gill Sans MT" w:hAnsi="Gill Sans MT"/>
                <w:sz w:val="22"/>
                <w:szCs w:val="22"/>
              </w:rPr>
              <w:t xml:space="preserve">and operationalisation </w:t>
            </w:r>
            <w:r w:rsidRPr="0007038E">
              <w:rPr>
                <w:rFonts w:ascii="Gill Sans MT" w:hAnsi="Gill Sans MT"/>
                <w:sz w:val="22"/>
                <w:szCs w:val="22"/>
              </w:rPr>
              <w:t>of child protection laws and policies</w:t>
            </w:r>
          </w:p>
          <w:p w:rsidR="00C80D5A" w:rsidRPr="009E5AD5" w:rsidRDefault="00741202" w:rsidP="003A01D9">
            <w:pPr>
              <w:pStyle w:val="ListParagraph"/>
              <w:numPr>
                <w:ilvl w:val="0"/>
                <w:numId w:val="9"/>
              </w:numPr>
              <w:ind w:left="274" w:hanging="270"/>
              <w:rPr>
                <w:b/>
              </w:rPr>
            </w:pPr>
            <w:r w:rsidRPr="0007038E">
              <w:rPr>
                <w:rFonts w:ascii="Gill Sans MT" w:hAnsi="Gill Sans MT"/>
                <w:sz w:val="22"/>
                <w:szCs w:val="22"/>
              </w:rPr>
              <w:t xml:space="preserve">Be the lead child protection organization in South Sudan </w:t>
            </w:r>
          </w:p>
          <w:p w:rsidR="00E719B3" w:rsidRDefault="00E719B3" w:rsidP="009E5AD5">
            <w:pPr>
              <w:pStyle w:val="ListParagraph"/>
              <w:ind w:left="274"/>
              <w:rPr>
                <w:rFonts w:ascii="Gill Sans MT" w:hAnsi="Gill Sans MT"/>
                <w:b/>
                <w:bCs/>
                <w:sz w:val="22"/>
                <w:szCs w:val="22"/>
              </w:rPr>
            </w:pPr>
          </w:p>
        </w:tc>
      </w:tr>
      <w:tr w:rsidR="00C80D5A" w:rsidRPr="005F5CCB" w:rsidTr="00060849">
        <w:tc>
          <w:tcPr>
            <w:tcW w:w="1886" w:type="dxa"/>
            <w:tcBorders>
              <w:top w:val="dotted" w:sz="4" w:space="0" w:color="auto"/>
              <w:left w:val="single" w:sz="18" w:space="0" w:color="FF0000"/>
              <w:bottom w:val="single" w:sz="18" w:space="0" w:color="FF0000"/>
              <w:right w:val="dotted" w:sz="4" w:space="0" w:color="auto"/>
            </w:tcBorders>
            <w:tcMar>
              <w:top w:w="0" w:type="dxa"/>
              <w:left w:w="108" w:type="dxa"/>
              <w:bottom w:w="0" w:type="dxa"/>
              <w:right w:w="108" w:type="dxa"/>
            </w:tcMar>
          </w:tcPr>
          <w:p w:rsidR="00C80D5A" w:rsidRDefault="00C80D5A" w:rsidP="00060849">
            <w:pPr>
              <w:rPr>
                <w:rFonts w:ascii="Gill Sans MT" w:hAnsi="Gill Sans MT"/>
                <w:b/>
              </w:rPr>
            </w:pPr>
            <w:r w:rsidRPr="005F5CCB">
              <w:rPr>
                <w:rFonts w:ascii="Gill Sans MT" w:hAnsi="Gill Sans MT"/>
                <w:b/>
              </w:rPr>
              <w:lastRenderedPageBreak/>
              <w:t xml:space="preserve">Our value proposition  </w:t>
            </w:r>
          </w:p>
          <w:p w:rsidR="00C80D5A" w:rsidRDefault="00C80D5A" w:rsidP="00624407">
            <w:pPr>
              <w:rPr>
                <w:rFonts w:ascii="Gill Sans MT" w:hAnsi="Gill Sans MT"/>
              </w:rPr>
            </w:pPr>
          </w:p>
          <w:p w:rsidR="00C80D5A" w:rsidRPr="008D1A73" w:rsidRDefault="00C80D5A" w:rsidP="00624407">
            <w:pPr>
              <w:rPr>
                <w:rFonts w:ascii="Gill Sans MT" w:hAnsi="Gill Sans MT"/>
              </w:rPr>
            </w:pPr>
          </w:p>
        </w:tc>
        <w:tc>
          <w:tcPr>
            <w:tcW w:w="7356" w:type="dxa"/>
            <w:gridSpan w:val="3"/>
            <w:tcBorders>
              <w:top w:val="dotted" w:sz="4" w:space="0" w:color="auto"/>
              <w:left w:val="dotted" w:sz="4" w:space="0" w:color="auto"/>
              <w:bottom w:val="single" w:sz="18" w:space="0" w:color="FF0000"/>
              <w:right w:val="single" w:sz="18" w:space="0" w:color="FF0000"/>
            </w:tcBorders>
            <w:tcMar>
              <w:top w:w="0" w:type="dxa"/>
              <w:left w:w="108" w:type="dxa"/>
              <w:bottom w:w="0" w:type="dxa"/>
              <w:right w:w="108" w:type="dxa"/>
            </w:tcMar>
          </w:tcPr>
          <w:p w:rsidR="00C80D5A" w:rsidRPr="0007038E" w:rsidRDefault="00C80D5A" w:rsidP="0007038E">
            <w:pPr>
              <w:jc w:val="both"/>
              <w:rPr>
                <w:rFonts w:ascii="Gill Sans MT" w:hAnsi="Gill Sans MT"/>
                <w:sz w:val="22"/>
                <w:szCs w:val="22"/>
              </w:rPr>
            </w:pPr>
            <w:r w:rsidRPr="0007038E">
              <w:rPr>
                <w:rFonts w:ascii="Gill Sans MT" w:hAnsi="Gill Sans MT"/>
                <w:sz w:val="22"/>
                <w:szCs w:val="22"/>
              </w:rPr>
              <w:t xml:space="preserve">Save the Children in South Sudan is recognized as the humanitarian and development partner of choice for all relevant stakeholders to drive impact for children. By leveraging the following competencies, </w:t>
            </w:r>
            <w:r w:rsidR="0007412F">
              <w:rPr>
                <w:rFonts w:ascii="Gill Sans MT" w:hAnsi="Gill Sans MT"/>
                <w:sz w:val="22"/>
                <w:szCs w:val="22"/>
              </w:rPr>
              <w:t>SCI</w:t>
            </w:r>
            <w:r w:rsidRPr="0007038E">
              <w:rPr>
                <w:rFonts w:ascii="Gill Sans MT" w:hAnsi="Gill Sans MT"/>
                <w:sz w:val="22"/>
                <w:szCs w:val="22"/>
              </w:rPr>
              <w:t xml:space="preserve"> will continue to solidify its position as the foremost INGO in South Sudan:</w:t>
            </w:r>
          </w:p>
          <w:p w:rsidR="00C80D5A" w:rsidRPr="0007038E" w:rsidRDefault="00C80D5A" w:rsidP="0007038E">
            <w:pPr>
              <w:jc w:val="both"/>
              <w:rPr>
                <w:rFonts w:ascii="Gill Sans MT" w:hAnsi="Gill Sans MT"/>
                <w:sz w:val="22"/>
                <w:szCs w:val="22"/>
              </w:rPr>
            </w:pPr>
          </w:p>
          <w:p w:rsidR="00C80D5A" w:rsidRPr="0007038E" w:rsidRDefault="00C80D5A" w:rsidP="0007038E">
            <w:pPr>
              <w:jc w:val="both"/>
              <w:rPr>
                <w:rFonts w:ascii="Gill Sans MT" w:hAnsi="Gill Sans MT"/>
                <w:sz w:val="22"/>
                <w:szCs w:val="22"/>
              </w:rPr>
            </w:pPr>
            <w:r w:rsidRPr="0007038E">
              <w:rPr>
                <w:rFonts w:ascii="Gill Sans MT" w:hAnsi="Gill Sans MT"/>
                <w:sz w:val="22"/>
                <w:szCs w:val="22"/>
                <w:u w:val="single"/>
              </w:rPr>
              <w:t>Practices</w:t>
            </w:r>
            <w:r w:rsidRPr="0007038E">
              <w:rPr>
                <w:rFonts w:ascii="Gill Sans MT" w:hAnsi="Gill Sans MT"/>
                <w:sz w:val="22"/>
                <w:szCs w:val="22"/>
              </w:rPr>
              <w:t xml:space="preserve">: Utilizing the quality framework and with a dedicated long-term focus, Save the Children in South Sudan will reach the most </w:t>
            </w:r>
            <w:r w:rsidR="007A116D">
              <w:rPr>
                <w:rFonts w:ascii="Gill Sans MT" w:hAnsi="Gill Sans MT"/>
                <w:sz w:val="22"/>
                <w:szCs w:val="22"/>
              </w:rPr>
              <w:t>deprived children</w:t>
            </w:r>
            <w:r w:rsidRPr="0007038E">
              <w:rPr>
                <w:rFonts w:ascii="Gill Sans MT" w:hAnsi="Gill Sans MT"/>
                <w:sz w:val="22"/>
                <w:szCs w:val="22"/>
              </w:rPr>
              <w:t xml:space="preserve"> through innovation, collaboration, and ownership. </w:t>
            </w:r>
          </w:p>
          <w:p w:rsidR="00C80D5A" w:rsidRPr="0007038E" w:rsidRDefault="00C80D5A" w:rsidP="0007038E">
            <w:pPr>
              <w:jc w:val="both"/>
              <w:rPr>
                <w:rFonts w:ascii="Gill Sans MT" w:hAnsi="Gill Sans MT"/>
                <w:sz w:val="22"/>
                <w:szCs w:val="22"/>
              </w:rPr>
            </w:pPr>
          </w:p>
          <w:p w:rsidR="00C80D5A" w:rsidRPr="0007038E" w:rsidRDefault="00C80D5A" w:rsidP="0007038E">
            <w:pPr>
              <w:jc w:val="both"/>
              <w:rPr>
                <w:rFonts w:ascii="Gill Sans MT" w:hAnsi="Gill Sans MT"/>
                <w:sz w:val="22"/>
                <w:szCs w:val="22"/>
              </w:rPr>
            </w:pPr>
            <w:r w:rsidRPr="0007038E">
              <w:rPr>
                <w:rFonts w:ascii="Gill Sans MT" w:hAnsi="Gill Sans MT"/>
                <w:sz w:val="22"/>
                <w:szCs w:val="22"/>
                <w:u w:val="single"/>
              </w:rPr>
              <w:t>Capacities</w:t>
            </w:r>
            <w:r w:rsidRPr="0007038E">
              <w:rPr>
                <w:rFonts w:ascii="Gill Sans MT" w:hAnsi="Gill Sans MT"/>
                <w:sz w:val="22"/>
                <w:szCs w:val="22"/>
              </w:rPr>
              <w:t xml:space="preserve">: We will leverage our key capabilities within education, child protection, and health through a full spectrum </w:t>
            </w:r>
            <w:r w:rsidR="00A3333A">
              <w:rPr>
                <w:rFonts w:ascii="Gill Sans MT" w:hAnsi="Gill Sans MT"/>
                <w:sz w:val="22"/>
                <w:szCs w:val="22"/>
              </w:rPr>
              <w:t xml:space="preserve">and integrated </w:t>
            </w:r>
            <w:r w:rsidRPr="0007038E">
              <w:rPr>
                <w:rFonts w:ascii="Gill Sans MT" w:hAnsi="Gill Sans MT"/>
                <w:sz w:val="22"/>
                <w:szCs w:val="22"/>
              </w:rPr>
              <w:t xml:space="preserve">service offering and a country-wide presence and thereby continue to build </w:t>
            </w:r>
            <w:r w:rsidR="0007412F">
              <w:rPr>
                <w:rFonts w:ascii="Gill Sans MT" w:hAnsi="Gill Sans MT"/>
                <w:sz w:val="22"/>
                <w:szCs w:val="22"/>
              </w:rPr>
              <w:t>SCI</w:t>
            </w:r>
            <w:r w:rsidRPr="0007038E">
              <w:rPr>
                <w:rFonts w:ascii="Gill Sans MT" w:hAnsi="Gill Sans MT"/>
                <w:sz w:val="22"/>
                <w:szCs w:val="22"/>
              </w:rPr>
              <w:t>'s strong brand and history in South Sudan.</w:t>
            </w:r>
          </w:p>
          <w:p w:rsidR="00C80D5A" w:rsidRPr="0007038E" w:rsidRDefault="00C80D5A" w:rsidP="0007038E">
            <w:pPr>
              <w:jc w:val="both"/>
              <w:rPr>
                <w:rFonts w:ascii="Gill Sans MT" w:hAnsi="Gill Sans MT"/>
                <w:sz w:val="22"/>
                <w:szCs w:val="22"/>
              </w:rPr>
            </w:pPr>
          </w:p>
          <w:p w:rsidR="00C80D5A" w:rsidRDefault="00C80D5A" w:rsidP="0007038E">
            <w:pPr>
              <w:jc w:val="both"/>
              <w:rPr>
                <w:rFonts w:ascii="Gill Sans MT" w:hAnsi="Gill Sans MT"/>
                <w:sz w:val="22"/>
                <w:szCs w:val="22"/>
              </w:rPr>
            </w:pPr>
            <w:r w:rsidRPr="0007038E">
              <w:rPr>
                <w:rFonts w:ascii="Gill Sans MT" w:hAnsi="Gill Sans MT"/>
                <w:sz w:val="22"/>
                <w:szCs w:val="22"/>
                <w:u w:val="single"/>
              </w:rPr>
              <w:t>Principles</w:t>
            </w:r>
            <w:r w:rsidRPr="0007038E">
              <w:rPr>
                <w:rFonts w:ascii="Gill Sans MT" w:hAnsi="Gill Sans MT"/>
                <w:sz w:val="22"/>
                <w:szCs w:val="22"/>
              </w:rPr>
              <w:t>: All our efforts are driven by programmatic integrity, internal and external</w:t>
            </w:r>
            <w:r w:rsidR="00A3333A">
              <w:rPr>
                <w:rFonts w:ascii="Gill Sans MT" w:hAnsi="Gill Sans MT"/>
                <w:sz w:val="22"/>
                <w:szCs w:val="22"/>
              </w:rPr>
              <w:t xml:space="preserve"> upward and downward</w:t>
            </w:r>
            <w:r w:rsidRPr="0007038E">
              <w:rPr>
                <w:rFonts w:ascii="Gill Sans MT" w:hAnsi="Gill Sans MT"/>
                <w:sz w:val="22"/>
                <w:szCs w:val="22"/>
              </w:rPr>
              <w:t xml:space="preserve"> accountability, and an unbiased approach. By living these principles, we will be the voice for children and gain acceptance from communities and government </w:t>
            </w:r>
          </w:p>
          <w:p w:rsidR="009E5AD5" w:rsidRPr="009E5AD5" w:rsidRDefault="009E5AD5" w:rsidP="0007038E">
            <w:pPr>
              <w:jc w:val="both"/>
              <w:rPr>
                <w:rFonts w:ascii="Gill Sans MT" w:hAnsi="Gill Sans MT"/>
                <w:sz w:val="22"/>
                <w:szCs w:val="22"/>
              </w:rPr>
            </w:pPr>
          </w:p>
        </w:tc>
      </w:tr>
    </w:tbl>
    <w:p w:rsidR="00C71FD1" w:rsidRDefault="00C71FD1" w:rsidP="00F7304A">
      <w:pPr>
        <w:pStyle w:val="ListParagraph"/>
        <w:ind w:left="360"/>
        <w:rPr>
          <w:rFonts w:ascii="Gill Sans MT" w:hAnsi="Gill Sans MT"/>
          <w:b/>
          <w:color w:val="FF0000"/>
        </w:rPr>
      </w:pPr>
    </w:p>
    <w:p w:rsidR="00624407" w:rsidRDefault="00624407" w:rsidP="00F7304A">
      <w:pPr>
        <w:pStyle w:val="ListParagraph"/>
        <w:ind w:left="360"/>
        <w:rPr>
          <w:rFonts w:ascii="Gill Sans MT" w:hAnsi="Gill Sans MT"/>
          <w:b/>
          <w:color w:val="FF0000"/>
        </w:rPr>
      </w:pPr>
    </w:p>
    <w:p w:rsidR="00F93384" w:rsidRPr="005F5CCB" w:rsidRDefault="00F93384" w:rsidP="00F7304A">
      <w:pPr>
        <w:pStyle w:val="ListParagraph"/>
        <w:ind w:left="360"/>
        <w:rPr>
          <w:rFonts w:ascii="Gill Sans MT" w:hAnsi="Gill Sans MT"/>
          <w:b/>
          <w:color w:val="FF0000"/>
        </w:rPr>
      </w:pPr>
    </w:p>
    <w:p w:rsidR="00DA6292" w:rsidRPr="005F5CCB" w:rsidRDefault="00DA6292" w:rsidP="00FB69EE">
      <w:pPr>
        <w:pStyle w:val="ListParagraph"/>
        <w:numPr>
          <w:ilvl w:val="0"/>
          <w:numId w:val="1"/>
        </w:numPr>
        <w:rPr>
          <w:rFonts w:ascii="Gill Sans MT" w:hAnsi="Gill Sans MT"/>
          <w:b/>
          <w:color w:val="FF0000"/>
        </w:rPr>
      </w:pPr>
      <w:r w:rsidRPr="005F5CCB">
        <w:rPr>
          <w:rFonts w:ascii="Gill Sans MT" w:hAnsi="Gill Sans MT"/>
          <w:b/>
          <w:color w:val="FF0000"/>
        </w:rPr>
        <w:t>Scope</w:t>
      </w:r>
    </w:p>
    <w:p w:rsidR="00DA6292" w:rsidRPr="005F5CCB" w:rsidRDefault="00DA6292" w:rsidP="00DA6292">
      <w:pPr>
        <w:rPr>
          <w:rFonts w:ascii="Gill Sans MT" w:hAnsi="Gill Sans MT"/>
          <w:b/>
          <w:color w:val="FF0000"/>
        </w:rPr>
      </w:pPr>
    </w:p>
    <w:p w:rsidR="005F5CCB" w:rsidRPr="00624407" w:rsidRDefault="00D84743" w:rsidP="00166082">
      <w:pPr>
        <w:rPr>
          <w:rFonts w:ascii="Gill Sans MT" w:hAnsi="Gill Sans MT"/>
          <w:i/>
          <w:sz w:val="22"/>
          <w:szCs w:val="22"/>
        </w:rPr>
      </w:pPr>
      <w:r>
        <w:rPr>
          <w:rFonts w:ascii="Gill Sans MT" w:hAnsi="Gill Sans MT"/>
          <w:b/>
          <w:color w:val="FF0000"/>
        </w:rPr>
        <w:t xml:space="preserve">Global Steer: </w:t>
      </w:r>
      <w:r w:rsidRPr="00624407">
        <w:rPr>
          <w:rFonts w:ascii="Gill Sans MT" w:hAnsi="Gill Sans MT"/>
          <w:i/>
          <w:sz w:val="22"/>
          <w:szCs w:val="22"/>
        </w:rPr>
        <w:t xml:space="preserve">We will aim to reach the most deprived children across full spectrum </w:t>
      </w:r>
      <w:r w:rsidR="00F93384">
        <w:rPr>
          <w:rFonts w:ascii="Gill Sans MT" w:hAnsi="Gill Sans MT"/>
          <w:i/>
          <w:sz w:val="22"/>
          <w:szCs w:val="22"/>
        </w:rPr>
        <w:t xml:space="preserve">(e.g. including both humanitarian and development work) </w:t>
      </w:r>
      <w:r w:rsidRPr="00624407">
        <w:rPr>
          <w:rFonts w:ascii="Gill Sans MT" w:hAnsi="Gill Sans MT"/>
          <w:i/>
          <w:sz w:val="22"/>
          <w:szCs w:val="22"/>
        </w:rPr>
        <w:t xml:space="preserve">and will ensure that policies and national resources established as an outcome of our programming are designed to benefit the most deprived. We will measure our results in terms of the tangible improvements they make in the lives of the most deprived children. </w:t>
      </w:r>
    </w:p>
    <w:p w:rsidR="00D84743" w:rsidRPr="00624407" w:rsidRDefault="00D84743" w:rsidP="00166082">
      <w:pPr>
        <w:rPr>
          <w:rFonts w:ascii="Gill Sans MT" w:hAnsi="Gill Sans MT"/>
          <w:b/>
          <w:i/>
          <w:color w:val="FF0000"/>
        </w:rPr>
      </w:pPr>
    </w:p>
    <w:tbl>
      <w:tblPr>
        <w:tblW w:w="0" w:type="auto"/>
        <w:tblCellMar>
          <w:left w:w="0" w:type="dxa"/>
          <w:right w:w="0" w:type="dxa"/>
        </w:tblCellMar>
        <w:tblLook w:val="04A0" w:firstRow="1" w:lastRow="0" w:firstColumn="1" w:lastColumn="0" w:noHBand="0" w:noVBand="1"/>
      </w:tblPr>
      <w:tblGrid>
        <w:gridCol w:w="2273"/>
        <w:gridCol w:w="1086"/>
        <w:gridCol w:w="5883"/>
      </w:tblGrid>
      <w:tr w:rsidR="009A3B97" w:rsidRPr="005F5CCB" w:rsidTr="00EE196C">
        <w:tc>
          <w:tcPr>
            <w:tcW w:w="2273" w:type="dxa"/>
            <w:tcBorders>
              <w:top w:val="single" w:sz="18" w:space="0" w:color="FF0000"/>
              <w:left w:val="single" w:sz="18" w:space="0" w:color="FF0000"/>
              <w:bottom w:val="single" w:sz="18" w:space="0" w:color="FF0000"/>
              <w:right w:val="dotted" w:sz="4" w:space="0" w:color="auto"/>
            </w:tcBorders>
            <w:tcMar>
              <w:top w:w="0" w:type="dxa"/>
              <w:left w:w="108" w:type="dxa"/>
              <w:bottom w:w="0" w:type="dxa"/>
              <w:right w:w="108" w:type="dxa"/>
            </w:tcMar>
          </w:tcPr>
          <w:p w:rsidR="009A3B97" w:rsidRDefault="009A3B97" w:rsidP="0074158C">
            <w:pPr>
              <w:rPr>
                <w:rFonts w:ascii="Gill Sans MT" w:hAnsi="Gill Sans MT"/>
                <w:b/>
              </w:rPr>
            </w:pPr>
            <w:r w:rsidRPr="005F5CCB">
              <w:rPr>
                <w:rFonts w:ascii="Gill Sans MT" w:hAnsi="Gill Sans MT"/>
                <w:b/>
              </w:rPr>
              <w:t xml:space="preserve">Which children </w:t>
            </w:r>
          </w:p>
          <w:p w:rsidR="000607BB" w:rsidRPr="005F5CCB" w:rsidRDefault="000607BB" w:rsidP="00624407">
            <w:pPr>
              <w:rPr>
                <w:rFonts w:ascii="Gill Sans MT" w:hAnsi="Gill Sans MT"/>
                <w:b/>
              </w:rPr>
            </w:pPr>
          </w:p>
        </w:tc>
        <w:tc>
          <w:tcPr>
            <w:tcW w:w="6969" w:type="dxa"/>
            <w:gridSpan w:val="2"/>
            <w:tcBorders>
              <w:top w:val="single" w:sz="18" w:space="0" w:color="FF0000"/>
              <w:left w:val="dotted" w:sz="4" w:space="0" w:color="auto"/>
              <w:bottom w:val="single" w:sz="18" w:space="0" w:color="FF0000"/>
              <w:right w:val="single" w:sz="18" w:space="0" w:color="FF0000"/>
            </w:tcBorders>
            <w:tcMar>
              <w:top w:w="0" w:type="dxa"/>
              <w:left w:w="108" w:type="dxa"/>
              <w:bottom w:w="0" w:type="dxa"/>
              <w:right w:w="108" w:type="dxa"/>
            </w:tcMar>
          </w:tcPr>
          <w:p w:rsidR="00624407" w:rsidRPr="0007038E" w:rsidRDefault="00745472" w:rsidP="0007038E">
            <w:pPr>
              <w:jc w:val="both"/>
              <w:rPr>
                <w:rFonts w:ascii="Gill Sans MT" w:hAnsi="Gill Sans MT"/>
                <w:sz w:val="22"/>
                <w:szCs w:val="22"/>
              </w:rPr>
            </w:pPr>
            <w:r w:rsidRPr="0007038E">
              <w:rPr>
                <w:rFonts w:ascii="Gill Sans MT" w:hAnsi="Gill Sans MT"/>
                <w:b/>
                <w:sz w:val="22"/>
                <w:szCs w:val="22"/>
              </w:rPr>
              <w:t>Across all programming</w:t>
            </w:r>
            <w:r w:rsidR="00624407" w:rsidRPr="0007038E">
              <w:rPr>
                <w:rFonts w:ascii="Gill Sans MT" w:hAnsi="Gill Sans MT"/>
                <w:sz w:val="22"/>
                <w:szCs w:val="22"/>
              </w:rPr>
              <w:t>:</w:t>
            </w:r>
          </w:p>
          <w:p w:rsidR="00A767E6" w:rsidRPr="0007038E" w:rsidRDefault="00A767E6" w:rsidP="0007038E">
            <w:pPr>
              <w:jc w:val="both"/>
              <w:rPr>
                <w:rFonts w:ascii="Gill Sans MT" w:hAnsi="Gill Sans MT"/>
                <w:sz w:val="22"/>
                <w:szCs w:val="22"/>
              </w:rPr>
            </w:pPr>
            <w:r w:rsidRPr="0007038E">
              <w:rPr>
                <w:rFonts w:ascii="Gill Sans MT" w:hAnsi="Gill Sans MT"/>
                <w:sz w:val="22"/>
                <w:szCs w:val="22"/>
              </w:rPr>
              <w:t xml:space="preserve">Primary focus: </w:t>
            </w:r>
          </w:p>
          <w:p w:rsidR="008A764B" w:rsidRPr="008A764B" w:rsidRDefault="008A764B" w:rsidP="008A764B">
            <w:pPr>
              <w:pStyle w:val="ListParagraph"/>
              <w:numPr>
                <w:ilvl w:val="0"/>
                <w:numId w:val="3"/>
              </w:numPr>
              <w:jc w:val="both"/>
              <w:rPr>
                <w:rFonts w:ascii="Gill Sans MT" w:hAnsi="Gill Sans MT"/>
                <w:sz w:val="22"/>
                <w:szCs w:val="22"/>
              </w:rPr>
            </w:pPr>
            <w:r w:rsidRPr="008A764B">
              <w:rPr>
                <w:rFonts w:ascii="Gill Sans MT" w:hAnsi="Gill Sans MT"/>
                <w:sz w:val="22"/>
                <w:szCs w:val="22"/>
              </w:rPr>
              <w:t>Children under 5 (including neo-natals and infants)</w:t>
            </w:r>
          </w:p>
          <w:p w:rsidR="008A764B" w:rsidRPr="008A764B" w:rsidRDefault="008A764B" w:rsidP="008A764B">
            <w:pPr>
              <w:pStyle w:val="ListParagraph"/>
              <w:numPr>
                <w:ilvl w:val="0"/>
                <w:numId w:val="3"/>
              </w:numPr>
              <w:jc w:val="both"/>
              <w:rPr>
                <w:rFonts w:ascii="Gill Sans MT" w:hAnsi="Gill Sans MT"/>
                <w:sz w:val="22"/>
                <w:szCs w:val="22"/>
              </w:rPr>
            </w:pPr>
            <w:r w:rsidRPr="008A764B">
              <w:rPr>
                <w:rFonts w:ascii="Gill Sans MT" w:hAnsi="Gill Sans MT"/>
                <w:sz w:val="22"/>
                <w:szCs w:val="22"/>
              </w:rPr>
              <w:t>Girls</w:t>
            </w:r>
          </w:p>
          <w:p w:rsidR="008A764B" w:rsidRPr="008A764B" w:rsidRDefault="008A764B" w:rsidP="008A764B">
            <w:pPr>
              <w:pStyle w:val="ListParagraph"/>
              <w:numPr>
                <w:ilvl w:val="0"/>
                <w:numId w:val="3"/>
              </w:numPr>
              <w:jc w:val="both"/>
              <w:rPr>
                <w:rFonts w:ascii="Gill Sans MT" w:hAnsi="Gill Sans MT"/>
                <w:sz w:val="22"/>
                <w:szCs w:val="22"/>
              </w:rPr>
            </w:pPr>
            <w:r w:rsidRPr="008A764B">
              <w:rPr>
                <w:rFonts w:ascii="Gill Sans MT" w:hAnsi="Gill Sans MT"/>
                <w:sz w:val="22"/>
                <w:szCs w:val="22"/>
              </w:rPr>
              <w:t>Pregnant and lactating women</w:t>
            </w:r>
          </w:p>
          <w:p w:rsidR="008A764B" w:rsidRPr="008A764B" w:rsidRDefault="008A764B" w:rsidP="008A764B">
            <w:pPr>
              <w:pStyle w:val="ListParagraph"/>
              <w:numPr>
                <w:ilvl w:val="0"/>
                <w:numId w:val="3"/>
              </w:numPr>
              <w:jc w:val="both"/>
              <w:rPr>
                <w:rFonts w:ascii="Gill Sans MT" w:hAnsi="Gill Sans MT"/>
                <w:sz w:val="22"/>
                <w:szCs w:val="22"/>
              </w:rPr>
            </w:pPr>
            <w:r w:rsidRPr="008A764B">
              <w:rPr>
                <w:rFonts w:ascii="Gill Sans MT" w:hAnsi="Gill Sans MT"/>
                <w:sz w:val="22"/>
                <w:szCs w:val="22"/>
              </w:rPr>
              <w:t>Food insecure and acutely malnourished children</w:t>
            </w:r>
          </w:p>
          <w:p w:rsidR="008A764B" w:rsidRPr="008A764B" w:rsidRDefault="008A764B" w:rsidP="008A764B">
            <w:pPr>
              <w:pStyle w:val="ListParagraph"/>
              <w:numPr>
                <w:ilvl w:val="0"/>
                <w:numId w:val="3"/>
              </w:numPr>
              <w:jc w:val="both"/>
              <w:rPr>
                <w:rFonts w:ascii="Gill Sans MT" w:hAnsi="Gill Sans MT"/>
                <w:sz w:val="22"/>
                <w:szCs w:val="22"/>
              </w:rPr>
            </w:pPr>
            <w:r w:rsidRPr="008A764B">
              <w:rPr>
                <w:rFonts w:ascii="Gill Sans MT" w:hAnsi="Gill Sans MT"/>
                <w:sz w:val="22"/>
                <w:szCs w:val="22"/>
              </w:rPr>
              <w:t xml:space="preserve">Children affected by armed conflict and instability (including CAAFAG, children vulnerable to recruitment and separated and </w:t>
            </w:r>
            <w:r w:rsidRPr="008A764B">
              <w:rPr>
                <w:rFonts w:ascii="Gill Sans MT" w:hAnsi="Gill Sans MT"/>
                <w:sz w:val="22"/>
                <w:szCs w:val="22"/>
              </w:rPr>
              <w:lastRenderedPageBreak/>
              <w:t>unaccompanied children</w:t>
            </w:r>
          </w:p>
          <w:p w:rsidR="008A764B" w:rsidRPr="008A764B" w:rsidRDefault="008A764B" w:rsidP="008A764B">
            <w:pPr>
              <w:pStyle w:val="ListParagraph"/>
              <w:numPr>
                <w:ilvl w:val="0"/>
                <w:numId w:val="3"/>
              </w:numPr>
              <w:jc w:val="both"/>
              <w:rPr>
                <w:rFonts w:ascii="Gill Sans MT" w:hAnsi="Gill Sans MT"/>
                <w:sz w:val="22"/>
                <w:szCs w:val="22"/>
              </w:rPr>
            </w:pPr>
            <w:r w:rsidRPr="008A764B">
              <w:rPr>
                <w:rFonts w:ascii="Gill Sans MT" w:hAnsi="Gill Sans MT"/>
                <w:sz w:val="22"/>
                <w:szCs w:val="22"/>
              </w:rPr>
              <w:t xml:space="preserve">Youth (adolescents) </w:t>
            </w:r>
          </w:p>
          <w:p w:rsidR="00A767E6" w:rsidRDefault="008A764B" w:rsidP="0007038E">
            <w:pPr>
              <w:pStyle w:val="ListParagraph"/>
              <w:numPr>
                <w:ilvl w:val="0"/>
                <w:numId w:val="3"/>
              </w:numPr>
              <w:jc w:val="both"/>
              <w:rPr>
                <w:rFonts w:ascii="Gill Sans MT" w:hAnsi="Gill Sans MT"/>
                <w:sz w:val="22"/>
                <w:szCs w:val="22"/>
              </w:rPr>
            </w:pPr>
            <w:r w:rsidRPr="008A764B">
              <w:rPr>
                <w:rFonts w:ascii="Gill Sans MT" w:hAnsi="Gill Sans MT"/>
                <w:sz w:val="22"/>
                <w:szCs w:val="22"/>
              </w:rPr>
              <w:t>Disabled children</w:t>
            </w:r>
          </w:p>
          <w:p w:rsidR="007A116D" w:rsidRDefault="007A116D" w:rsidP="0007038E">
            <w:pPr>
              <w:pStyle w:val="ListParagraph"/>
              <w:numPr>
                <w:ilvl w:val="0"/>
                <w:numId w:val="3"/>
              </w:numPr>
              <w:jc w:val="both"/>
              <w:rPr>
                <w:rFonts w:ascii="Gill Sans MT" w:hAnsi="Gill Sans MT"/>
                <w:sz w:val="22"/>
                <w:szCs w:val="22"/>
              </w:rPr>
            </w:pPr>
            <w:r>
              <w:rPr>
                <w:rFonts w:ascii="Gill Sans MT" w:hAnsi="Gill Sans MT"/>
                <w:sz w:val="22"/>
                <w:szCs w:val="22"/>
              </w:rPr>
              <w:t>Children in urban centres</w:t>
            </w:r>
          </w:p>
          <w:p w:rsidR="008A764B" w:rsidRPr="008A764B" w:rsidRDefault="008A764B" w:rsidP="008A764B">
            <w:pPr>
              <w:pStyle w:val="ListParagraph"/>
              <w:jc w:val="both"/>
              <w:rPr>
                <w:rFonts w:ascii="Gill Sans MT" w:hAnsi="Gill Sans MT"/>
                <w:sz w:val="22"/>
                <w:szCs w:val="22"/>
              </w:rPr>
            </w:pPr>
          </w:p>
          <w:p w:rsidR="00A767E6" w:rsidRPr="0007038E" w:rsidRDefault="00A767E6" w:rsidP="0007038E">
            <w:pPr>
              <w:jc w:val="both"/>
              <w:rPr>
                <w:rFonts w:ascii="Gill Sans MT" w:hAnsi="Gill Sans MT"/>
                <w:sz w:val="22"/>
                <w:szCs w:val="22"/>
              </w:rPr>
            </w:pPr>
            <w:r w:rsidRPr="0007038E">
              <w:rPr>
                <w:rFonts w:ascii="Gill Sans MT" w:hAnsi="Gill Sans MT"/>
                <w:sz w:val="22"/>
                <w:szCs w:val="22"/>
              </w:rPr>
              <w:t>Secondary focus:</w:t>
            </w:r>
          </w:p>
          <w:p w:rsidR="008A764B" w:rsidRPr="008A764B" w:rsidRDefault="008A764B" w:rsidP="008A764B">
            <w:pPr>
              <w:pStyle w:val="ListParagraph"/>
              <w:numPr>
                <w:ilvl w:val="0"/>
                <w:numId w:val="3"/>
              </w:numPr>
              <w:jc w:val="both"/>
              <w:rPr>
                <w:rFonts w:ascii="Gill Sans MT" w:hAnsi="Gill Sans MT"/>
                <w:sz w:val="22"/>
                <w:szCs w:val="22"/>
              </w:rPr>
            </w:pPr>
            <w:r w:rsidRPr="008A764B">
              <w:rPr>
                <w:rFonts w:ascii="Gill Sans MT" w:hAnsi="Gill Sans MT"/>
                <w:sz w:val="22"/>
                <w:szCs w:val="22"/>
              </w:rPr>
              <w:t>Out-of-school children</w:t>
            </w:r>
          </w:p>
          <w:p w:rsidR="008A764B" w:rsidRPr="008A764B" w:rsidRDefault="008A764B" w:rsidP="008A764B">
            <w:pPr>
              <w:pStyle w:val="ListParagraph"/>
              <w:numPr>
                <w:ilvl w:val="0"/>
                <w:numId w:val="3"/>
              </w:numPr>
              <w:jc w:val="both"/>
              <w:rPr>
                <w:rFonts w:ascii="Gill Sans MT" w:hAnsi="Gill Sans MT"/>
                <w:sz w:val="22"/>
                <w:szCs w:val="22"/>
              </w:rPr>
            </w:pPr>
            <w:r w:rsidRPr="008A764B">
              <w:rPr>
                <w:rFonts w:ascii="Gill Sans MT" w:hAnsi="Gill Sans MT"/>
                <w:sz w:val="22"/>
                <w:szCs w:val="22"/>
              </w:rPr>
              <w:t>IDPs &amp; refugees</w:t>
            </w:r>
          </w:p>
          <w:p w:rsidR="008A764B" w:rsidRPr="008A764B" w:rsidRDefault="008A764B" w:rsidP="008A764B">
            <w:pPr>
              <w:pStyle w:val="ListParagraph"/>
              <w:numPr>
                <w:ilvl w:val="0"/>
                <w:numId w:val="3"/>
              </w:numPr>
              <w:jc w:val="both"/>
              <w:rPr>
                <w:rFonts w:ascii="Gill Sans MT" w:hAnsi="Gill Sans MT"/>
                <w:sz w:val="22"/>
                <w:szCs w:val="22"/>
              </w:rPr>
            </w:pPr>
            <w:r w:rsidRPr="008A764B">
              <w:rPr>
                <w:rFonts w:ascii="Gill Sans MT" w:hAnsi="Gill Sans MT"/>
                <w:sz w:val="22"/>
                <w:szCs w:val="22"/>
              </w:rPr>
              <w:t>Women</w:t>
            </w:r>
          </w:p>
          <w:p w:rsidR="008A764B" w:rsidRPr="008A764B" w:rsidRDefault="008A764B" w:rsidP="008A764B">
            <w:pPr>
              <w:pStyle w:val="ListParagraph"/>
              <w:numPr>
                <w:ilvl w:val="0"/>
                <w:numId w:val="3"/>
              </w:numPr>
              <w:jc w:val="both"/>
              <w:rPr>
                <w:rFonts w:ascii="Gill Sans MT" w:hAnsi="Gill Sans MT"/>
                <w:sz w:val="22"/>
                <w:szCs w:val="22"/>
              </w:rPr>
            </w:pPr>
            <w:r w:rsidRPr="008A764B">
              <w:rPr>
                <w:rFonts w:ascii="Gill Sans MT" w:hAnsi="Gill Sans MT"/>
                <w:sz w:val="22"/>
                <w:szCs w:val="22"/>
              </w:rPr>
              <w:t>Children with disability or affected by HIV/AIDS</w:t>
            </w:r>
          </w:p>
          <w:p w:rsidR="008A764B" w:rsidRPr="008A764B" w:rsidRDefault="008A764B" w:rsidP="008A764B">
            <w:pPr>
              <w:pStyle w:val="ListParagraph"/>
              <w:numPr>
                <w:ilvl w:val="0"/>
                <w:numId w:val="3"/>
              </w:numPr>
              <w:jc w:val="both"/>
              <w:rPr>
                <w:rFonts w:ascii="Gill Sans MT" w:hAnsi="Gill Sans MT"/>
                <w:sz w:val="22"/>
                <w:szCs w:val="22"/>
              </w:rPr>
            </w:pPr>
            <w:r w:rsidRPr="008A764B">
              <w:rPr>
                <w:rFonts w:ascii="Gill Sans MT" w:hAnsi="Gill Sans MT"/>
                <w:sz w:val="22"/>
                <w:szCs w:val="22"/>
              </w:rPr>
              <w:t>Child-headed households</w:t>
            </w:r>
          </w:p>
          <w:p w:rsidR="008A764B" w:rsidRPr="008A764B" w:rsidRDefault="008A764B" w:rsidP="008A764B">
            <w:pPr>
              <w:pStyle w:val="ListParagraph"/>
              <w:numPr>
                <w:ilvl w:val="0"/>
                <w:numId w:val="3"/>
              </w:numPr>
              <w:jc w:val="both"/>
              <w:rPr>
                <w:rFonts w:ascii="Gill Sans MT" w:hAnsi="Gill Sans MT"/>
                <w:sz w:val="22"/>
                <w:szCs w:val="22"/>
              </w:rPr>
            </w:pPr>
            <w:r w:rsidRPr="008A764B">
              <w:rPr>
                <w:rFonts w:ascii="Gill Sans MT" w:hAnsi="Gill Sans MT"/>
                <w:sz w:val="22"/>
                <w:szCs w:val="22"/>
              </w:rPr>
              <w:t>Street children</w:t>
            </w:r>
          </w:p>
          <w:p w:rsidR="000043B7" w:rsidRPr="0007038E" w:rsidRDefault="000043B7" w:rsidP="0007038E">
            <w:pPr>
              <w:jc w:val="both"/>
              <w:rPr>
                <w:rFonts w:ascii="Gill Sans MT" w:hAnsi="Gill Sans MT"/>
                <w:sz w:val="22"/>
                <w:szCs w:val="22"/>
              </w:rPr>
            </w:pPr>
          </w:p>
          <w:p w:rsidR="000043B7" w:rsidRPr="0007038E" w:rsidRDefault="000043B7" w:rsidP="0007038E">
            <w:pPr>
              <w:jc w:val="both"/>
              <w:rPr>
                <w:rFonts w:ascii="Gill Sans MT" w:hAnsi="Gill Sans MT"/>
                <w:sz w:val="22"/>
                <w:szCs w:val="22"/>
              </w:rPr>
            </w:pPr>
            <w:r w:rsidRPr="0007038E">
              <w:rPr>
                <w:rFonts w:ascii="Gill Sans MT" w:hAnsi="Gill Sans MT"/>
                <w:sz w:val="22"/>
                <w:szCs w:val="22"/>
              </w:rPr>
              <w:t>Out of focus:</w:t>
            </w:r>
          </w:p>
          <w:p w:rsidR="00624407" w:rsidRDefault="000043B7" w:rsidP="008A764B">
            <w:pPr>
              <w:pStyle w:val="ListParagraph"/>
              <w:numPr>
                <w:ilvl w:val="0"/>
                <w:numId w:val="4"/>
              </w:numPr>
              <w:jc w:val="both"/>
              <w:rPr>
                <w:rFonts w:ascii="Gill Sans MT" w:hAnsi="Gill Sans MT"/>
                <w:sz w:val="22"/>
                <w:szCs w:val="22"/>
              </w:rPr>
            </w:pPr>
            <w:r w:rsidRPr="0007038E">
              <w:rPr>
                <w:rFonts w:ascii="Gill Sans MT" w:hAnsi="Gill Sans MT"/>
                <w:sz w:val="22"/>
                <w:szCs w:val="22"/>
              </w:rPr>
              <w:t>Children in conflict with the law</w:t>
            </w:r>
          </w:p>
          <w:p w:rsidR="004C6A8C" w:rsidRPr="008A764B" w:rsidRDefault="004C6A8C" w:rsidP="004C6A8C">
            <w:pPr>
              <w:pStyle w:val="ListParagraph"/>
              <w:jc w:val="both"/>
              <w:rPr>
                <w:rFonts w:ascii="Gill Sans MT" w:hAnsi="Gill Sans MT"/>
                <w:sz w:val="22"/>
                <w:szCs w:val="22"/>
              </w:rPr>
            </w:pPr>
          </w:p>
        </w:tc>
      </w:tr>
      <w:tr w:rsidR="009A3B97" w:rsidRPr="005F5CCB" w:rsidTr="00EE196C">
        <w:tc>
          <w:tcPr>
            <w:tcW w:w="2273" w:type="dxa"/>
            <w:tcBorders>
              <w:top w:val="single" w:sz="18" w:space="0" w:color="FF0000"/>
              <w:left w:val="single" w:sz="18" w:space="0" w:color="FF0000"/>
              <w:bottom w:val="single" w:sz="18" w:space="0" w:color="FF0000"/>
              <w:right w:val="dotted" w:sz="4" w:space="0" w:color="auto"/>
            </w:tcBorders>
            <w:tcMar>
              <w:top w:w="0" w:type="dxa"/>
              <w:left w:w="108" w:type="dxa"/>
              <w:bottom w:w="0" w:type="dxa"/>
              <w:right w:w="108" w:type="dxa"/>
            </w:tcMar>
          </w:tcPr>
          <w:p w:rsidR="009A3B97" w:rsidRDefault="0074158C" w:rsidP="00525A28">
            <w:pPr>
              <w:rPr>
                <w:rFonts w:ascii="Gill Sans MT" w:hAnsi="Gill Sans MT"/>
                <w:b/>
              </w:rPr>
            </w:pPr>
            <w:r w:rsidRPr="005F5CCB">
              <w:rPr>
                <w:rFonts w:ascii="Gill Sans MT" w:hAnsi="Gill Sans MT"/>
                <w:b/>
              </w:rPr>
              <w:lastRenderedPageBreak/>
              <w:t>Which contexts</w:t>
            </w:r>
          </w:p>
          <w:p w:rsidR="008D1A73" w:rsidRPr="008D1A73" w:rsidRDefault="008D1A73" w:rsidP="00525A28">
            <w:pPr>
              <w:rPr>
                <w:rFonts w:ascii="Gill Sans MT" w:hAnsi="Gill Sans MT"/>
              </w:rPr>
            </w:pPr>
          </w:p>
        </w:tc>
        <w:tc>
          <w:tcPr>
            <w:tcW w:w="6969" w:type="dxa"/>
            <w:gridSpan w:val="2"/>
            <w:tcBorders>
              <w:top w:val="single" w:sz="18" w:space="0" w:color="FF0000"/>
              <w:left w:val="dotted" w:sz="4" w:space="0" w:color="auto"/>
              <w:bottom w:val="single" w:sz="18" w:space="0" w:color="FF0000"/>
              <w:right w:val="single" w:sz="18" w:space="0" w:color="FF0000"/>
            </w:tcBorders>
            <w:tcMar>
              <w:top w:w="0" w:type="dxa"/>
              <w:left w:w="108" w:type="dxa"/>
              <w:bottom w:w="0" w:type="dxa"/>
              <w:right w:w="108" w:type="dxa"/>
            </w:tcMar>
          </w:tcPr>
          <w:p w:rsidR="00624407" w:rsidRPr="0007038E" w:rsidRDefault="0007412F" w:rsidP="0007038E">
            <w:pPr>
              <w:jc w:val="both"/>
              <w:rPr>
                <w:rFonts w:ascii="Gill Sans MT" w:hAnsi="Gill Sans MT"/>
                <w:bCs/>
                <w:sz w:val="22"/>
                <w:szCs w:val="22"/>
              </w:rPr>
            </w:pPr>
            <w:r>
              <w:rPr>
                <w:rFonts w:ascii="Gill Sans MT" w:hAnsi="Gill Sans MT"/>
                <w:bCs/>
                <w:sz w:val="22"/>
                <w:szCs w:val="22"/>
              </w:rPr>
              <w:t>SCI</w:t>
            </w:r>
            <w:r w:rsidR="000043B7" w:rsidRPr="0007038E">
              <w:rPr>
                <w:rFonts w:ascii="Gill Sans MT" w:hAnsi="Gill Sans MT"/>
                <w:bCs/>
                <w:sz w:val="22"/>
                <w:szCs w:val="22"/>
              </w:rPr>
              <w:t xml:space="preserve"> will continue to work in a mix of urban and rural settings with an increasing tendency towards the former where the most deprived populations are congregating in largest numbers. </w:t>
            </w:r>
            <w:r>
              <w:rPr>
                <w:rFonts w:ascii="Gill Sans MT" w:hAnsi="Gill Sans MT"/>
                <w:bCs/>
                <w:sz w:val="22"/>
                <w:szCs w:val="22"/>
              </w:rPr>
              <w:t>SCI</w:t>
            </w:r>
            <w:r w:rsidR="000043B7" w:rsidRPr="0007038E">
              <w:rPr>
                <w:rFonts w:ascii="Gill Sans MT" w:hAnsi="Gill Sans MT"/>
                <w:bCs/>
                <w:sz w:val="22"/>
                <w:szCs w:val="22"/>
              </w:rPr>
              <w:t xml:space="preserve"> will also continue to work directly and through its p</w:t>
            </w:r>
            <w:r w:rsidR="00AC3790" w:rsidRPr="0007038E">
              <w:rPr>
                <w:rFonts w:ascii="Gill Sans MT" w:hAnsi="Gill Sans MT"/>
                <w:bCs/>
                <w:sz w:val="22"/>
                <w:szCs w:val="22"/>
              </w:rPr>
              <w:t xml:space="preserve">artners in areas </w:t>
            </w:r>
            <w:r w:rsidR="000043B7" w:rsidRPr="0007038E">
              <w:rPr>
                <w:rFonts w:ascii="Gill Sans MT" w:hAnsi="Gill Sans MT"/>
                <w:bCs/>
                <w:sz w:val="22"/>
                <w:szCs w:val="22"/>
              </w:rPr>
              <w:t>with highest risks of humanitarian crises</w:t>
            </w:r>
            <w:r w:rsidR="00D14F23" w:rsidRPr="0007038E">
              <w:rPr>
                <w:rFonts w:ascii="Gill Sans MT" w:hAnsi="Gill Sans MT"/>
                <w:bCs/>
                <w:sz w:val="22"/>
                <w:szCs w:val="22"/>
              </w:rPr>
              <w:t>.</w:t>
            </w:r>
          </w:p>
        </w:tc>
      </w:tr>
      <w:tr w:rsidR="0074158C" w:rsidRPr="005F5CCB" w:rsidTr="001374F5">
        <w:trPr>
          <w:trHeight w:val="3357"/>
        </w:trPr>
        <w:tc>
          <w:tcPr>
            <w:tcW w:w="2273" w:type="dxa"/>
            <w:vMerge w:val="restart"/>
            <w:tcBorders>
              <w:top w:val="single" w:sz="18" w:space="0" w:color="FF0000"/>
              <w:left w:val="single" w:sz="18" w:space="0" w:color="FF0000"/>
              <w:right w:val="dotted" w:sz="4" w:space="0" w:color="auto"/>
            </w:tcBorders>
            <w:tcMar>
              <w:top w:w="0" w:type="dxa"/>
              <w:left w:w="108" w:type="dxa"/>
              <w:bottom w:w="0" w:type="dxa"/>
              <w:right w:w="108" w:type="dxa"/>
            </w:tcMar>
          </w:tcPr>
          <w:p w:rsidR="008D1A73" w:rsidRPr="008D1A73" w:rsidRDefault="0074158C" w:rsidP="00624407">
            <w:pPr>
              <w:rPr>
                <w:rFonts w:ascii="Gill Sans MT" w:hAnsi="Gill Sans MT"/>
              </w:rPr>
            </w:pPr>
            <w:r w:rsidRPr="005F5CCB">
              <w:rPr>
                <w:rFonts w:ascii="Gill Sans MT" w:hAnsi="Gill Sans MT"/>
                <w:b/>
              </w:rPr>
              <w:t>Which geographies</w:t>
            </w:r>
            <w:r w:rsidR="00EE196C">
              <w:rPr>
                <w:rFonts w:ascii="Gill Sans MT" w:hAnsi="Gill Sans MT"/>
                <w:b/>
              </w:rPr>
              <w:t xml:space="preserve"> in my country </w:t>
            </w:r>
          </w:p>
        </w:tc>
        <w:tc>
          <w:tcPr>
            <w:tcW w:w="1086" w:type="dxa"/>
            <w:tcBorders>
              <w:top w:val="single" w:sz="18" w:space="0" w:color="FF0000"/>
              <w:left w:val="dotted" w:sz="4" w:space="0" w:color="auto"/>
              <w:bottom w:val="dotted" w:sz="4" w:space="0" w:color="auto"/>
              <w:right w:val="dotted" w:sz="4" w:space="0" w:color="auto"/>
            </w:tcBorders>
            <w:tcMar>
              <w:top w:w="0" w:type="dxa"/>
              <w:left w:w="108" w:type="dxa"/>
              <w:bottom w:w="0" w:type="dxa"/>
              <w:right w:w="108" w:type="dxa"/>
            </w:tcMar>
          </w:tcPr>
          <w:p w:rsidR="0074158C" w:rsidRPr="0007038E" w:rsidRDefault="0074158C" w:rsidP="0007038E">
            <w:pPr>
              <w:jc w:val="both"/>
              <w:rPr>
                <w:rFonts w:ascii="Gill Sans MT" w:hAnsi="Gill Sans MT"/>
                <w:bCs/>
                <w:sz w:val="22"/>
                <w:szCs w:val="22"/>
              </w:rPr>
            </w:pPr>
            <w:r w:rsidRPr="0007038E">
              <w:rPr>
                <w:rFonts w:ascii="Gill Sans MT" w:hAnsi="Gill Sans MT"/>
                <w:bCs/>
                <w:sz w:val="22"/>
                <w:szCs w:val="22"/>
              </w:rPr>
              <w:t xml:space="preserve">Maintain: </w:t>
            </w:r>
          </w:p>
        </w:tc>
        <w:tc>
          <w:tcPr>
            <w:tcW w:w="5883" w:type="dxa"/>
            <w:tcBorders>
              <w:top w:val="single" w:sz="18" w:space="0" w:color="FF0000"/>
              <w:left w:val="dotted" w:sz="4" w:space="0" w:color="auto"/>
              <w:bottom w:val="dotted" w:sz="4" w:space="0" w:color="auto"/>
              <w:right w:val="single" w:sz="18" w:space="0" w:color="FF0000"/>
            </w:tcBorders>
          </w:tcPr>
          <w:p w:rsidR="0074158C" w:rsidRPr="0007038E" w:rsidRDefault="00C1190B" w:rsidP="0007038E">
            <w:pPr>
              <w:jc w:val="both"/>
              <w:rPr>
                <w:rFonts w:ascii="Gill Sans MT" w:hAnsi="Gill Sans MT"/>
                <w:bCs/>
                <w:sz w:val="22"/>
                <w:szCs w:val="22"/>
              </w:rPr>
            </w:pPr>
            <w:r w:rsidRPr="0007038E">
              <w:rPr>
                <w:rFonts w:ascii="Gill Sans MT" w:hAnsi="Gill Sans MT"/>
                <w:bCs/>
                <w:sz w:val="22"/>
                <w:szCs w:val="22"/>
              </w:rPr>
              <w:t>Direct implementation:</w:t>
            </w:r>
          </w:p>
          <w:p w:rsidR="00C1190B" w:rsidRPr="0007038E" w:rsidRDefault="00C1190B" w:rsidP="0007038E">
            <w:pPr>
              <w:pStyle w:val="ListParagraph"/>
              <w:numPr>
                <w:ilvl w:val="0"/>
                <w:numId w:val="5"/>
              </w:numPr>
              <w:jc w:val="both"/>
              <w:rPr>
                <w:rFonts w:ascii="Gill Sans MT" w:hAnsi="Gill Sans MT"/>
                <w:bCs/>
                <w:sz w:val="22"/>
                <w:szCs w:val="22"/>
              </w:rPr>
            </w:pPr>
            <w:r w:rsidRPr="0007038E">
              <w:rPr>
                <w:rFonts w:ascii="Gill Sans MT" w:hAnsi="Gill Sans MT"/>
                <w:bCs/>
                <w:sz w:val="22"/>
                <w:szCs w:val="22"/>
              </w:rPr>
              <w:t>Jonglei – Akobo, Waat, Bor</w:t>
            </w:r>
          </w:p>
          <w:p w:rsidR="00C1190B" w:rsidRPr="0007038E" w:rsidRDefault="00C1190B" w:rsidP="0007038E">
            <w:pPr>
              <w:pStyle w:val="ListParagraph"/>
              <w:numPr>
                <w:ilvl w:val="0"/>
                <w:numId w:val="5"/>
              </w:numPr>
              <w:jc w:val="both"/>
              <w:rPr>
                <w:rFonts w:ascii="Gill Sans MT" w:hAnsi="Gill Sans MT"/>
                <w:bCs/>
                <w:sz w:val="22"/>
                <w:szCs w:val="22"/>
              </w:rPr>
            </w:pPr>
            <w:r w:rsidRPr="0007038E">
              <w:rPr>
                <w:rFonts w:ascii="Gill Sans MT" w:hAnsi="Gill Sans MT"/>
                <w:bCs/>
                <w:sz w:val="22"/>
                <w:szCs w:val="22"/>
              </w:rPr>
              <w:t>Upper Nile - Maban</w:t>
            </w:r>
          </w:p>
          <w:p w:rsidR="00C1190B" w:rsidRPr="0007038E" w:rsidRDefault="00C1190B" w:rsidP="0007038E">
            <w:pPr>
              <w:pStyle w:val="ListParagraph"/>
              <w:numPr>
                <w:ilvl w:val="0"/>
                <w:numId w:val="5"/>
              </w:numPr>
              <w:jc w:val="both"/>
              <w:rPr>
                <w:rFonts w:ascii="Gill Sans MT" w:hAnsi="Gill Sans MT"/>
                <w:bCs/>
                <w:sz w:val="22"/>
                <w:szCs w:val="22"/>
              </w:rPr>
            </w:pPr>
            <w:r w:rsidRPr="0007038E">
              <w:rPr>
                <w:rFonts w:ascii="Gill Sans MT" w:hAnsi="Gill Sans MT"/>
                <w:bCs/>
                <w:sz w:val="22"/>
                <w:szCs w:val="22"/>
              </w:rPr>
              <w:t>Eastern Equatoria – Nimule, Torit, Kapoeta North</w:t>
            </w:r>
          </w:p>
          <w:p w:rsidR="00C1190B" w:rsidRPr="0007038E" w:rsidRDefault="00C1190B" w:rsidP="0007038E">
            <w:pPr>
              <w:pStyle w:val="ListParagraph"/>
              <w:numPr>
                <w:ilvl w:val="0"/>
                <w:numId w:val="5"/>
              </w:numPr>
              <w:jc w:val="both"/>
              <w:rPr>
                <w:rFonts w:ascii="Gill Sans MT" w:hAnsi="Gill Sans MT"/>
                <w:bCs/>
                <w:sz w:val="22"/>
                <w:szCs w:val="22"/>
              </w:rPr>
            </w:pPr>
            <w:r w:rsidRPr="0007038E">
              <w:rPr>
                <w:rFonts w:ascii="Gill Sans MT" w:hAnsi="Gill Sans MT"/>
                <w:bCs/>
                <w:sz w:val="22"/>
                <w:szCs w:val="22"/>
              </w:rPr>
              <w:t>Lakes – Rumbek, Awerial</w:t>
            </w:r>
          </w:p>
          <w:p w:rsidR="00C1190B" w:rsidRPr="0007038E" w:rsidRDefault="00351EE3" w:rsidP="0007038E">
            <w:pPr>
              <w:pStyle w:val="ListParagraph"/>
              <w:numPr>
                <w:ilvl w:val="0"/>
                <w:numId w:val="5"/>
              </w:numPr>
              <w:jc w:val="both"/>
              <w:rPr>
                <w:rFonts w:ascii="Gill Sans MT" w:hAnsi="Gill Sans MT"/>
                <w:bCs/>
                <w:sz w:val="22"/>
                <w:szCs w:val="22"/>
              </w:rPr>
            </w:pPr>
            <w:r w:rsidRPr="0007038E">
              <w:rPr>
                <w:rFonts w:ascii="Gill Sans MT" w:hAnsi="Gill Sans MT"/>
                <w:bCs/>
                <w:sz w:val="22"/>
                <w:szCs w:val="22"/>
              </w:rPr>
              <w:t>Northern</w:t>
            </w:r>
            <w:r w:rsidR="00C1190B" w:rsidRPr="0007038E">
              <w:rPr>
                <w:rFonts w:ascii="Gill Sans MT" w:hAnsi="Gill Sans MT"/>
                <w:bCs/>
                <w:sz w:val="22"/>
                <w:szCs w:val="22"/>
              </w:rPr>
              <w:t xml:space="preserve"> Bahr el Ghazal – Malualk</w:t>
            </w:r>
            <w:r w:rsidR="00A3333A">
              <w:rPr>
                <w:rFonts w:ascii="Gill Sans MT" w:hAnsi="Gill Sans MT"/>
                <w:bCs/>
                <w:sz w:val="22"/>
                <w:szCs w:val="22"/>
              </w:rPr>
              <w:t>o</w:t>
            </w:r>
            <w:r w:rsidR="00C1190B" w:rsidRPr="0007038E">
              <w:rPr>
                <w:rFonts w:ascii="Gill Sans MT" w:hAnsi="Gill Sans MT"/>
                <w:bCs/>
                <w:sz w:val="22"/>
                <w:szCs w:val="22"/>
              </w:rPr>
              <w:t>n</w:t>
            </w:r>
          </w:p>
          <w:p w:rsidR="00C1190B" w:rsidRPr="0007038E" w:rsidRDefault="00C1190B" w:rsidP="0007038E">
            <w:pPr>
              <w:pStyle w:val="ListParagraph"/>
              <w:jc w:val="both"/>
              <w:rPr>
                <w:rFonts w:ascii="Gill Sans MT" w:hAnsi="Gill Sans MT"/>
                <w:bCs/>
                <w:sz w:val="22"/>
                <w:szCs w:val="22"/>
              </w:rPr>
            </w:pPr>
          </w:p>
          <w:p w:rsidR="00C1190B" w:rsidRPr="0007038E" w:rsidRDefault="00C1190B" w:rsidP="0007038E">
            <w:pPr>
              <w:pStyle w:val="ListParagraph"/>
              <w:ind w:left="0"/>
              <w:jc w:val="both"/>
              <w:rPr>
                <w:rFonts w:ascii="Gill Sans MT" w:hAnsi="Gill Sans MT"/>
                <w:bCs/>
                <w:sz w:val="22"/>
                <w:szCs w:val="22"/>
              </w:rPr>
            </w:pPr>
            <w:r w:rsidRPr="0007038E">
              <w:rPr>
                <w:rFonts w:ascii="Gill Sans MT" w:hAnsi="Gill Sans MT"/>
                <w:bCs/>
                <w:sz w:val="22"/>
                <w:szCs w:val="22"/>
              </w:rPr>
              <w:t>Indirectly through partners:</w:t>
            </w:r>
          </w:p>
          <w:p w:rsidR="00C1190B" w:rsidRPr="0007038E" w:rsidRDefault="00C1190B" w:rsidP="0007038E">
            <w:pPr>
              <w:pStyle w:val="ListParagraph"/>
              <w:numPr>
                <w:ilvl w:val="0"/>
                <w:numId w:val="6"/>
              </w:numPr>
              <w:jc w:val="both"/>
              <w:rPr>
                <w:rFonts w:ascii="Gill Sans MT" w:hAnsi="Gill Sans MT"/>
                <w:bCs/>
                <w:sz w:val="22"/>
                <w:szCs w:val="22"/>
              </w:rPr>
            </w:pPr>
            <w:r w:rsidRPr="0007038E">
              <w:rPr>
                <w:rFonts w:ascii="Gill Sans MT" w:hAnsi="Gill Sans MT"/>
                <w:bCs/>
                <w:sz w:val="22"/>
                <w:szCs w:val="22"/>
              </w:rPr>
              <w:t>Western Equatoria</w:t>
            </w:r>
          </w:p>
          <w:p w:rsidR="00C1190B" w:rsidRDefault="00C1190B" w:rsidP="0007038E">
            <w:pPr>
              <w:pStyle w:val="ListParagraph"/>
              <w:numPr>
                <w:ilvl w:val="0"/>
                <w:numId w:val="6"/>
              </w:numPr>
              <w:jc w:val="both"/>
              <w:rPr>
                <w:rFonts w:ascii="Gill Sans MT" w:hAnsi="Gill Sans MT"/>
                <w:bCs/>
                <w:sz w:val="22"/>
                <w:szCs w:val="22"/>
              </w:rPr>
            </w:pPr>
            <w:r w:rsidRPr="0007038E">
              <w:rPr>
                <w:rFonts w:ascii="Gill Sans MT" w:hAnsi="Gill Sans MT"/>
                <w:bCs/>
                <w:sz w:val="22"/>
                <w:szCs w:val="22"/>
              </w:rPr>
              <w:t>Central Equatoria</w:t>
            </w:r>
          </w:p>
          <w:p w:rsidR="00A3333A" w:rsidRPr="00A3333A" w:rsidRDefault="00A3333A" w:rsidP="00A3333A">
            <w:pPr>
              <w:pStyle w:val="ListParagraph"/>
              <w:numPr>
                <w:ilvl w:val="0"/>
                <w:numId w:val="6"/>
              </w:numPr>
              <w:rPr>
                <w:rFonts w:ascii="Gill Sans MT" w:hAnsi="Gill Sans MT"/>
                <w:bCs/>
                <w:sz w:val="22"/>
                <w:szCs w:val="22"/>
              </w:rPr>
            </w:pPr>
            <w:r w:rsidRPr="00A3333A">
              <w:rPr>
                <w:rFonts w:ascii="Gill Sans MT" w:hAnsi="Gill Sans MT"/>
                <w:bCs/>
                <w:sz w:val="22"/>
                <w:szCs w:val="22"/>
              </w:rPr>
              <w:t xml:space="preserve">Western Bahr el Ghazal </w:t>
            </w:r>
          </w:p>
          <w:p w:rsidR="00C1190B" w:rsidRPr="001374F5" w:rsidRDefault="00C1190B" w:rsidP="001374F5">
            <w:pPr>
              <w:jc w:val="both"/>
              <w:rPr>
                <w:rFonts w:ascii="Gill Sans MT" w:hAnsi="Gill Sans MT"/>
                <w:bCs/>
                <w:color w:val="7030A0"/>
                <w:sz w:val="22"/>
                <w:szCs w:val="22"/>
              </w:rPr>
            </w:pPr>
          </w:p>
        </w:tc>
      </w:tr>
      <w:tr w:rsidR="0074158C" w:rsidRPr="005F5CCB" w:rsidTr="00624407">
        <w:trPr>
          <w:trHeight w:val="341"/>
        </w:trPr>
        <w:tc>
          <w:tcPr>
            <w:tcW w:w="2273" w:type="dxa"/>
            <w:vMerge/>
            <w:tcBorders>
              <w:left w:val="single" w:sz="18" w:space="0" w:color="FF0000"/>
              <w:right w:val="dotted" w:sz="4" w:space="0" w:color="auto"/>
            </w:tcBorders>
            <w:tcMar>
              <w:top w:w="0" w:type="dxa"/>
              <w:left w:w="108" w:type="dxa"/>
              <w:bottom w:w="0" w:type="dxa"/>
              <w:right w:w="108" w:type="dxa"/>
            </w:tcMar>
          </w:tcPr>
          <w:p w:rsidR="0074158C" w:rsidRPr="005F5CCB" w:rsidRDefault="0074158C" w:rsidP="00125118">
            <w:pPr>
              <w:rPr>
                <w:rFonts w:ascii="Gill Sans MT" w:hAnsi="Gill Sans MT"/>
                <w:b/>
              </w:rPr>
            </w:pPr>
          </w:p>
        </w:tc>
        <w:tc>
          <w:tcPr>
            <w:tcW w:w="1086"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624407" w:rsidRPr="0007038E" w:rsidRDefault="0074158C" w:rsidP="0007038E">
            <w:pPr>
              <w:jc w:val="both"/>
              <w:rPr>
                <w:rFonts w:ascii="Gill Sans MT" w:hAnsi="Gill Sans MT"/>
                <w:bCs/>
                <w:sz w:val="22"/>
                <w:szCs w:val="22"/>
              </w:rPr>
            </w:pPr>
            <w:r w:rsidRPr="0007038E">
              <w:rPr>
                <w:rFonts w:ascii="Gill Sans MT" w:hAnsi="Gill Sans MT"/>
                <w:bCs/>
                <w:sz w:val="22"/>
                <w:szCs w:val="22"/>
              </w:rPr>
              <w:t xml:space="preserve">Exit: </w:t>
            </w:r>
          </w:p>
        </w:tc>
        <w:tc>
          <w:tcPr>
            <w:tcW w:w="5883" w:type="dxa"/>
            <w:tcBorders>
              <w:top w:val="dotted" w:sz="4" w:space="0" w:color="auto"/>
              <w:left w:val="dotted" w:sz="4" w:space="0" w:color="auto"/>
              <w:bottom w:val="dotted" w:sz="4" w:space="0" w:color="auto"/>
              <w:right w:val="single" w:sz="18" w:space="0" w:color="FF0000"/>
            </w:tcBorders>
          </w:tcPr>
          <w:p w:rsidR="0074158C" w:rsidRPr="0007038E" w:rsidRDefault="00C1190B" w:rsidP="0007038E">
            <w:pPr>
              <w:pStyle w:val="ListParagraph"/>
              <w:numPr>
                <w:ilvl w:val="0"/>
                <w:numId w:val="7"/>
              </w:numPr>
              <w:jc w:val="both"/>
              <w:rPr>
                <w:rFonts w:ascii="Gill Sans MT" w:hAnsi="Gill Sans MT"/>
                <w:bCs/>
                <w:sz w:val="22"/>
                <w:szCs w:val="22"/>
              </w:rPr>
            </w:pPr>
            <w:r w:rsidRPr="0007038E">
              <w:rPr>
                <w:rFonts w:ascii="Gill Sans MT" w:hAnsi="Gill Sans MT"/>
                <w:bCs/>
                <w:sz w:val="22"/>
                <w:szCs w:val="22"/>
              </w:rPr>
              <w:t>Jonglei – Pibor</w:t>
            </w:r>
          </w:p>
          <w:p w:rsidR="00C1190B" w:rsidRPr="0007038E" w:rsidRDefault="00C1190B" w:rsidP="0007038E">
            <w:pPr>
              <w:pStyle w:val="ListParagraph"/>
              <w:numPr>
                <w:ilvl w:val="0"/>
                <w:numId w:val="7"/>
              </w:numPr>
              <w:jc w:val="both"/>
              <w:rPr>
                <w:rFonts w:ascii="Gill Sans MT" w:hAnsi="Gill Sans MT"/>
                <w:bCs/>
                <w:sz w:val="22"/>
                <w:szCs w:val="22"/>
              </w:rPr>
            </w:pPr>
            <w:r w:rsidRPr="0007038E">
              <w:rPr>
                <w:rFonts w:ascii="Gill Sans MT" w:hAnsi="Gill Sans MT"/>
                <w:bCs/>
                <w:sz w:val="22"/>
                <w:szCs w:val="22"/>
              </w:rPr>
              <w:t>Lakes – Wulu</w:t>
            </w:r>
          </w:p>
          <w:p w:rsidR="00C1190B" w:rsidRPr="0007038E" w:rsidRDefault="00C1190B" w:rsidP="0007038E">
            <w:pPr>
              <w:pStyle w:val="ListParagraph"/>
              <w:numPr>
                <w:ilvl w:val="0"/>
                <w:numId w:val="7"/>
              </w:numPr>
              <w:jc w:val="both"/>
              <w:rPr>
                <w:rFonts w:ascii="Gill Sans MT" w:hAnsi="Gill Sans MT"/>
                <w:bCs/>
                <w:sz w:val="22"/>
                <w:szCs w:val="22"/>
              </w:rPr>
            </w:pPr>
            <w:r w:rsidRPr="0007038E">
              <w:rPr>
                <w:rFonts w:ascii="Gill Sans MT" w:hAnsi="Gill Sans MT"/>
                <w:bCs/>
                <w:sz w:val="22"/>
                <w:szCs w:val="22"/>
              </w:rPr>
              <w:t>Western Bahr el Ghazal – Wau</w:t>
            </w:r>
          </w:p>
          <w:p w:rsidR="00C1190B" w:rsidRPr="0007038E" w:rsidRDefault="00C1190B" w:rsidP="0007038E">
            <w:pPr>
              <w:pStyle w:val="ListParagraph"/>
              <w:jc w:val="both"/>
              <w:rPr>
                <w:rFonts w:ascii="Gill Sans MT" w:hAnsi="Gill Sans MT"/>
                <w:bCs/>
                <w:sz w:val="22"/>
                <w:szCs w:val="22"/>
              </w:rPr>
            </w:pPr>
          </w:p>
        </w:tc>
      </w:tr>
      <w:tr w:rsidR="0074158C" w:rsidRPr="005F5CCB" w:rsidTr="00624407">
        <w:trPr>
          <w:trHeight w:val="431"/>
        </w:trPr>
        <w:tc>
          <w:tcPr>
            <w:tcW w:w="2273" w:type="dxa"/>
            <w:vMerge/>
            <w:tcBorders>
              <w:left w:val="single" w:sz="18" w:space="0" w:color="FF0000"/>
              <w:bottom w:val="single" w:sz="18" w:space="0" w:color="FF0000"/>
              <w:right w:val="dotted" w:sz="4" w:space="0" w:color="auto"/>
            </w:tcBorders>
            <w:tcMar>
              <w:top w:w="0" w:type="dxa"/>
              <w:left w:w="108" w:type="dxa"/>
              <w:bottom w:w="0" w:type="dxa"/>
              <w:right w:w="108" w:type="dxa"/>
            </w:tcMar>
          </w:tcPr>
          <w:p w:rsidR="0074158C" w:rsidRPr="005F5CCB" w:rsidRDefault="0074158C" w:rsidP="00125118">
            <w:pPr>
              <w:rPr>
                <w:rFonts w:ascii="Gill Sans MT" w:hAnsi="Gill Sans MT"/>
                <w:b/>
              </w:rPr>
            </w:pPr>
          </w:p>
        </w:tc>
        <w:tc>
          <w:tcPr>
            <w:tcW w:w="1086" w:type="dxa"/>
            <w:tcBorders>
              <w:top w:val="dotted" w:sz="4" w:space="0" w:color="auto"/>
              <w:left w:val="dotted" w:sz="4" w:space="0" w:color="auto"/>
              <w:bottom w:val="single" w:sz="18" w:space="0" w:color="FF0000"/>
              <w:right w:val="dotted" w:sz="4" w:space="0" w:color="auto"/>
            </w:tcBorders>
            <w:tcMar>
              <w:top w:w="0" w:type="dxa"/>
              <w:left w:w="108" w:type="dxa"/>
              <w:bottom w:w="0" w:type="dxa"/>
              <w:right w:w="108" w:type="dxa"/>
            </w:tcMar>
          </w:tcPr>
          <w:p w:rsidR="00624407" w:rsidRPr="0007038E" w:rsidRDefault="0074158C" w:rsidP="0007038E">
            <w:pPr>
              <w:jc w:val="both"/>
              <w:rPr>
                <w:rFonts w:ascii="Gill Sans MT" w:hAnsi="Gill Sans MT"/>
                <w:bCs/>
                <w:sz w:val="22"/>
                <w:szCs w:val="22"/>
              </w:rPr>
            </w:pPr>
            <w:r w:rsidRPr="0007038E">
              <w:rPr>
                <w:rFonts w:ascii="Gill Sans MT" w:hAnsi="Gill Sans MT"/>
                <w:bCs/>
                <w:sz w:val="22"/>
                <w:szCs w:val="22"/>
              </w:rPr>
              <w:t xml:space="preserve">Enter: </w:t>
            </w:r>
          </w:p>
        </w:tc>
        <w:tc>
          <w:tcPr>
            <w:tcW w:w="5883" w:type="dxa"/>
            <w:tcBorders>
              <w:top w:val="dotted" w:sz="4" w:space="0" w:color="auto"/>
              <w:left w:val="dotted" w:sz="4" w:space="0" w:color="auto"/>
              <w:bottom w:val="single" w:sz="18" w:space="0" w:color="FF0000"/>
              <w:right w:val="single" w:sz="18" w:space="0" w:color="FF0000"/>
            </w:tcBorders>
          </w:tcPr>
          <w:p w:rsidR="00C1190B" w:rsidRPr="0007038E" w:rsidRDefault="00C1190B" w:rsidP="0007038E">
            <w:pPr>
              <w:pStyle w:val="ListParagraph"/>
              <w:ind w:left="0"/>
              <w:jc w:val="both"/>
              <w:rPr>
                <w:rFonts w:ascii="Gill Sans MT" w:hAnsi="Gill Sans MT"/>
                <w:bCs/>
                <w:sz w:val="22"/>
                <w:szCs w:val="22"/>
              </w:rPr>
            </w:pPr>
            <w:r w:rsidRPr="0007038E">
              <w:rPr>
                <w:rFonts w:ascii="Gill Sans MT" w:hAnsi="Gill Sans MT"/>
                <w:bCs/>
                <w:sz w:val="22"/>
                <w:szCs w:val="22"/>
              </w:rPr>
              <w:t>Enter:</w:t>
            </w:r>
          </w:p>
          <w:p w:rsidR="0074158C" w:rsidRPr="0007038E" w:rsidRDefault="00C1190B" w:rsidP="0007038E">
            <w:pPr>
              <w:pStyle w:val="ListParagraph"/>
              <w:numPr>
                <w:ilvl w:val="0"/>
                <w:numId w:val="8"/>
              </w:numPr>
              <w:jc w:val="both"/>
              <w:rPr>
                <w:rFonts w:ascii="Gill Sans MT" w:hAnsi="Gill Sans MT"/>
                <w:bCs/>
                <w:sz w:val="22"/>
                <w:szCs w:val="22"/>
              </w:rPr>
            </w:pPr>
            <w:r w:rsidRPr="0007038E">
              <w:rPr>
                <w:rFonts w:ascii="Gill Sans MT" w:hAnsi="Gill Sans MT"/>
                <w:bCs/>
                <w:sz w:val="22"/>
                <w:szCs w:val="22"/>
              </w:rPr>
              <w:t>Central Equatoria – Juba</w:t>
            </w:r>
          </w:p>
          <w:p w:rsidR="00C1190B" w:rsidRPr="0007038E" w:rsidRDefault="00C1190B" w:rsidP="0007038E">
            <w:pPr>
              <w:pStyle w:val="ListParagraph"/>
              <w:ind w:left="0"/>
              <w:jc w:val="both"/>
              <w:rPr>
                <w:rFonts w:ascii="Gill Sans MT" w:hAnsi="Gill Sans MT"/>
                <w:bCs/>
                <w:sz w:val="22"/>
                <w:szCs w:val="22"/>
              </w:rPr>
            </w:pPr>
            <w:r w:rsidRPr="0007038E">
              <w:rPr>
                <w:rFonts w:ascii="Gill Sans MT" w:hAnsi="Gill Sans MT"/>
                <w:bCs/>
                <w:sz w:val="22"/>
                <w:szCs w:val="22"/>
              </w:rPr>
              <w:t>Monitor:</w:t>
            </w:r>
          </w:p>
          <w:p w:rsidR="00C1190B" w:rsidRPr="0007038E" w:rsidRDefault="00C1190B" w:rsidP="0007038E">
            <w:pPr>
              <w:pStyle w:val="ListParagraph"/>
              <w:numPr>
                <w:ilvl w:val="0"/>
                <w:numId w:val="8"/>
              </w:numPr>
              <w:jc w:val="both"/>
              <w:rPr>
                <w:rFonts w:ascii="Gill Sans MT" w:hAnsi="Gill Sans MT"/>
                <w:bCs/>
                <w:sz w:val="22"/>
                <w:szCs w:val="22"/>
              </w:rPr>
            </w:pPr>
            <w:r w:rsidRPr="0007038E">
              <w:rPr>
                <w:rFonts w:ascii="Gill Sans MT" w:hAnsi="Gill Sans MT"/>
                <w:bCs/>
                <w:sz w:val="22"/>
                <w:szCs w:val="22"/>
              </w:rPr>
              <w:t>Jonglei – Bentui, Malakal</w:t>
            </w:r>
          </w:p>
          <w:p w:rsidR="00C1190B" w:rsidRPr="0007038E" w:rsidRDefault="00C1190B" w:rsidP="0007038E">
            <w:pPr>
              <w:pStyle w:val="ListParagraph"/>
              <w:numPr>
                <w:ilvl w:val="0"/>
                <w:numId w:val="8"/>
              </w:numPr>
              <w:jc w:val="both"/>
              <w:rPr>
                <w:rFonts w:ascii="Gill Sans MT" w:hAnsi="Gill Sans MT"/>
                <w:bCs/>
                <w:sz w:val="22"/>
                <w:szCs w:val="22"/>
              </w:rPr>
            </w:pPr>
            <w:r w:rsidRPr="0007038E">
              <w:rPr>
                <w:rFonts w:ascii="Gill Sans MT" w:hAnsi="Gill Sans MT"/>
                <w:bCs/>
                <w:sz w:val="22"/>
                <w:szCs w:val="22"/>
              </w:rPr>
              <w:t>Upper Nile – Nasir, Renk</w:t>
            </w:r>
          </w:p>
          <w:p w:rsidR="00C1190B" w:rsidRPr="0007038E" w:rsidRDefault="00C1190B" w:rsidP="0007038E">
            <w:pPr>
              <w:pStyle w:val="ListParagraph"/>
              <w:numPr>
                <w:ilvl w:val="0"/>
                <w:numId w:val="8"/>
              </w:numPr>
              <w:jc w:val="both"/>
              <w:rPr>
                <w:rFonts w:ascii="Gill Sans MT" w:hAnsi="Gill Sans MT"/>
                <w:bCs/>
                <w:sz w:val="22"/>
                <w:szCs w:val="22"/>
              </w:rPr>
            </w:pPr>
            <w:r w:rsidRPr="0007038E">
              <w:rPr>
                <w:rFonts w:ascii="Gill Sans MT" w:hAnsi="Gill Sans MT"/>
                <w:bCs/>
                <w:sz w:val="22"/>
                <w:szCs w:val="22"/>
              </w:rPr>
              <w:t>Western Equatoria</w:t>
            </w:r>
          </w:p>
          <w:p w:rsidR="00C1190B" w:rsidRPr="0007038E" w:rsidRDefault="00C1190B" w:rsidP="0007038E">
            <w:pPr>
              <w:jc w:val="both"/>
              <w:rPr>
                <w:rFonts w:ascii="Gill Sans MT" w:hAnsi="Gill Sans MT"/>
                <w:bCs/>
                <w:sz w:val="22"/>
                <w:szCs w:val="22"/>
              </w:rPr>
            </w:pPr>
          </w:p>
        </w:tc>
      </w:tr>
      <w:tr w:rsidR="00EE196C" w:rsidRPr="005F5CCB" w:rsidTr="00624407">
        <w:trPr>
          <w:trHeight w:val="342"/>
        </w:trPr>
        <w:tc>
          <w:tcPr>
            <w:tcW w:w="2273" w:type="dxa"/>
            <w:vMerge w:val="restart"/>
            <w:tcBorders>
              <w:top w:val="single" w:sz="18" w:space="0" w:color="FF0000"/>
              <w:left w:val="single" w:sz="18" w:space="0" w:color="FF0000"/>
              <w:right w:val="dotted" w:sz="4" w:space="0" w:color="auto"/>
            </w:tcBorders>
            <w:tcMar>
              <w:top w:w="0" w:type="dxa"/>
              <w:left w:w="108" w:type="dxa"/>
              <w:bottom w:w="0" w:type="dxa"/>
              <w:right w:w="108" w:type="dxa"/>
            </w:tcMar>
          </w:tcPr>
          <w:p w:rsidR="00EE196C" w:rsidRPr="00EE196C" w:rsidRDefault="00EE196C" w:rsidP="00624407">
            <w:pPr>
              <w:rPr>
                <w:rFonts w:ascii="Gill Sans MT" w:hAnsi="Gill Sans MT"/>
              </w:rPr>
            </w:pPr>
            <w:r>
              <w:rPr>
                <w:rFonts w:ascii="Gill Sans MT" w:hAnsi="Gill Sans MT"/>
                <w:b/>
              </w:rPr>
              <w:t xml:space="preserve">Which geographies internationally – </w:t>
            </w:r>
            <w:r w:rsidR="00F93384">
              <w:rPr>
                <w:rFonts w:ascii="Gill Sans MT" w:hAnsi="Gill Sans MT"/>
                <w:b/>
              </w:rPr>
              <w:t xml:space="preserve">IP </w:t>
            </w:r>
            <w:r>
              <w:rPr>
                <w:rFonts w:ascii="Gill Sans MT" w:hAnsi="Gill Sans MT"/>
                <w:b/>
              </w:rPr>
              <w:t xml:space="preserve">Members only </w:t>
            </w:r>
          </w:p>
        </w:tc>
        <w:tc>
          <w:tcPr>
            <w:tcW w:w="1086" w:type="dxa"/>
            <w:tcBorders>
              <w:top w:val="single" w:sz="18" w:space="0" w:color="FF0000"/>
              <w:left w:val="dotted" w:sz="4" w:space="0" w:color="auto"/>
              <w:bottom w:val="dotted" w:sz="4" w:space="0" w:color="auto"/>
              <w:right w:val="dotted" w:sz="4" w:space="0" w:color="auto"/>
            </w:tcBorders>
            <w:tcMar>
              <w:top w:w="0" w:type="dxa"/>
              <w:left w:w="108" w:type="dxa"/>
              <w:bottom w:w="0" w:type="dxa"/>
              <w:right w:w="108" w:type="dxa"/>
            </w:tcMar>
          </w:tcPr>
          <w:p w:rsidR="00EE196C" w:rsidRPr="00385427" w:rsidRDefault="00EE196C" w:rsidP="00525A28">
            <w:pPr>
              <w:rPr>
                <w:rFonts w:ascii="Gill Sans MT" w:hAnsi="Gill Sans MT"/>
                <w:bCs/>
                <w:sz w:val="22"/>
                <w:szCs w:val="22"/>
              </w:rPr>
            </w:pPr>
            <w:r w:rsidRPr="00385427">
              <w:rPr>
                <w:rFonts w:ascii="Gill Sans MT" w:hAnsi="Gill Sans MT"/>
                <w:bCs/>
                <w:sz w:val="22"/>
                <w:szCs w:val="22"/>
              </w:rPr>
              <w:t>Maintain:</w:t>
            </w:r>
          </w:p>
        </w:tc>
        <w:tc>
          <w:tcPr>
            <w:tcW w:w="5883" w:type="dxa"/>
            <w:tcBorders>
              <w:top w:val="single" w:sz="18" w:space="0" w:color="FF0000"/>
              <w:left w:val="dotted" w:sz="4" w:space="0" w:color="auto"/>
              <w:bottom w:val="dotted" w:sz="4" w:space="0" w:color="auto"/>
              <w:right w:val="single" w:sz="18" w:space="0" w:color="FF0000"/>
            </w:tcBorders>
          </w:tcPr>
          <w:p w:rsidR="00EE196C" w:rsidRPr="00C1190B" w:rsidRDefault="00EE196C" w:rsidP="00525A28">
            <w:pPr>
              <w:rPr>
                <w:rFonts w:ascii="Gill Sans MT" w:hAnsi="Gill Sans MT"/>
                <w:bCs/>
                <w:color w:val="7030A0"/>
                <w:sz w:val="22"/>
                <w:szCs w:val="22"/>
              </w:rPr>
            </w:pPr>
          </w:p>
        </w:tc>
      </w:tr>
      <w:tr w:rsidR="00EE196C" w:rsidRPr="005F5CCB" w:rsidTr="00624407">
        <w:trPr>
          <w:trHeight w:val="350"/>
        </w:trPr>
        <w:tc>
          <w:tcPr>
            <w:tcW w:w="2273" w:type="dxa"/>
            <w:vMerge/>
            <w:tcBorders>
              <w:left w:val="single" w:sz="18" w:space="0" w:color="FF0000"/>
              <w:right w:val="dotted" w:sz="4" w:space="0" w:color="auto"/>
            </w:tcBorders>
            <w:tcMar>
              <w:top w:w="0" w:type="dxa"/>
              <w:left w:w="108" w:type="dxa"/>
              <w:bottom w:w="0" w:type="dxa"/>
              <w:right w:w="108" w:type="dxa"/>
            </w:tcMar>
          </w:tcPr>
          <w:p w:rsidR="00EE196C" w:rsidRPr="005F5CCB" w:rsidRDefault="00EE196C" w:rsidP="00125118">
            <w:pPr>
              <w:rPr>
                <w:rFonts w:ascii="Gill Sans MT" w:hAnsi="Gill Sans MT"/>
                <w:b/>
              </w:rPr>
            </w:pPr>
          </w:p>
        </w:tc>
        <w:tc>
          <w:tcPr>
            <w:tcW w:w="1086"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EE196C" w:rsidRPr="00385427" w:rsidRDefault="00EE196C" w:rsidP="00525A28">
            <w:pPr>
              <w:rPr>
                <w:rFonts w:ascii="Gill Sans MT" w:hAnsi="Gill Sans MT"/>
                <w:bCs/>
                <w:sz w:val="22"/>
                <w:szCs w:val="22"/>
              </w:rPr>
            </w:pPr>
            <w:r w:rsidRPr="00385427">
              <w:rPr>
                <w:rFonts w:ascii="Gill Sans MT" w:hAnsi="Gill Sans MT"/>
                <w:bCs/>
                <w:sz w:val="22"/>
                <w:szCs w:val="22"/>
              </w:rPr>
              <w:t>Exit:</w:t>
            </w:r>
          </w:p>
        </w:tc>
        <w:tc>
          <w:tcPr>
            <w:tcW w:w="5883" w:type="dxa"/>
            <w:tcBorders>
              <w:top w:val="dotted" w:sz="4" w:space="0" w:color="auto"/>
              <w:left w:val="dotted" w:sz="4" w:space="0" w:color="auto"/>
              <w:bottom w:val="dotted" w:sz="4" w:space="0" w:color="auto"/>
              <w:right w:val="single" w:sz="18" w:space="0" w:color="FF0000"/>
            </w:tcBorders>
          </w:tcPr>
          <w:p w:rsidR="00EE196C" w:rsidRPr="00385427" w:rsidRDefault="00EE196C" w:rsidP="00525A28">
            <w:pPr>
              <w:rPr>
                <w:rFonts w:ascii="Gill Sans MT" w:hAnsi="Gill Sans MT"/>
                <w:bCs/>
                <w:sz w:val="22"/>
                <w:szCs w:val="22"/>
              </w:rPr>
            </w:pPr>
          </w:p>
        </w:tc>
      </w:tr>
      <w:tr w:rsidR="00EE196C" w:rsidRPr="005F5CCB" w:rsidTr="00624407">
        <w:trPr>
          <w:trHeight w:val="260"/>
        </w:trPr>
        <w:tc>
          <w:tcPr>
            <w:tcW w:w="2273" w:type="dxa"/>
            <w:vMerge/>
            <w:tcBorders>
              <w:left w:val="single" w:sz="18" w:space="0" w:color="FF0000"/>
              <w:bottom w:val="single" w:sz="18" w:space="0" w:color="FF0000"/>
              <w:right w:val="dotted" w:sz="4" w:space="0" w:color="auto"/>
            </w:tcBorders>
            <w:tcMar>
              <w:top w:w="0" w:type="dxa"/>
              <w:left w:w="108" w:type="dxa"/>
              <w:bottom w:w="0" w:type="dxa"/>
              <w:right w:w="108" w:type="dxa"/>
            </w:tcMar>
          </w:tcPr>
          <w:p w:rsidR="00EE196C" w:rsidRPr="005F5CCB" w:rsidRDefault="00EE196C" w:rsidP="00125118">
            <w:pPr>
              <w:rPr>
                <w:rFonts w:ascii="Gill Sans MT" w:hAnsi="Gill Sans MT"/>
                <w:b/>
              </w:rPr>
            </w:pPr>
          </w:p>
        </w:tc>
        <w:tc>
          <w:tcPr>
            <w:tcW w:w="1086" w:type="dxa"/>
            <w:tcBorders>
              <w:top w:val="dotted" w:sz="4" w:space="0" w:color="auto"/>
              <w:left w:val="dotted" w:sz="4" w:space="0" w:color="auto"/>
              <w:bottom w:val="single" w:sz="18" w:space="0" w:color="FF0000"/>
              <w:right w:val="dotted" w:sz="4" w:space="0" w:color="auto"/>
            </w:tcBorders>
            <w:tcMar>
              <w:top w:w="0" w:type="dxa"/>
              <w:left w:w="108" w:type="dxa"/>
              <w:bottom w:w="0" w:type="dxa"/>
              <w:right w:w="108" w:type="dxa"/>
            </w:tcMar>
          </w:tcPr>
          <w:p w:rsidR="00624407" w:rsidRPr="00385427" w:rsidRDefault="00EE196C" w:rsidP="00624407">
            <w:pPr>
              <w:rPr>
                <w:rFonts w:ascii="Gill Sans MT" w:hAnsi="Gill Sans MT"/>
                <w:bCs/>
                <w:sz w:val="22"/>
                <w:szCs w:val="22"/>
              </w:rPr>
            </w:pPr>
            <w:r w:rsidRPr="00385427">
              <w:rPr>
                <w:rFonts w:ascii="Gill Sans MT" w:hAnsi="Gill Sans MT"/>
                <w:bCs/>
                <w:sz w:val="22"/>
                <w:szCs w:val="22"/>
              </w:rPr>
              <w:t xml:space="preserve">Enter: </w:t>
            </w:r>
          </w:p>
        </w:tc>
        <w:tc>
          <w:tcPr>
            <w:tcW w:w="5883" w:type="dxa"/>
            <w:tcBorders>
              <w:top w:val="dotted" w:sz="4" w:space="0" w:color="auto"/>
              <w:left w:val="dotted" w:sz="4" w:space="0" w:color="auto"/>
              <w:bottom w:val="single" w:sz="18" w:space="0" w:color="FF0000"/>
              <w:right w:val="single" w:sz="18" w:space="0" w:color="FF0000"/>
            </w:tcBorders>
          </w:tcPr>
          <w:p w:rsidR="00EE196C" w:rsidRPr="00385427" w:rsidRDefault="00EE196C" w:rsidP="00525A28">
            <w:pPr>
              <w:rPr>
                <w:rFonts w:ascii="Gill Sans MT" w:hAnsi="Gill Sans MT"/>
                <w:bCs/>
                <w:sz w:val="22"/>
                <w:szCs w:val="22"/>
              </w:rPr>
            </w:pPr>
          </w:p>
        </w:tc>
      </w:tr>
    </w:tbl>
    <w:p w:rsidR="009A3B97" w:rsidRDefault="009A3B97" w:rsidP="002A7731">
      <w:pPr>
        <w:pStyle w:val="ListParagraph"/>
        <w:ind w:left="360"/>
        <w:rPr>
          <w:rFonts w:ascii="Gill Sans MT" w:hAnsi="Gill Sans MT"/>
          <w:b/>
          <w:color w:val="FF0000"/>
        </w:rPr>
      </w:pPr>
    </w:p>
    <w:p w:rsidR="00231DF8" w:rsidRPr="005F5CCB" w:rsidRDefault="00231DF8" w:rsidP="00683F4E">
      <w:pPr>
        <w:rPr>
          <w:rFonts w:ascii="Gill Sans MT" w:hAnsi="Gill Sans MT"/>
          <w:b/>
          <w:color w:val="FF0000"/>
        </w:rPr>
      </w:pPr>
      <w:r w:rsidRPr="005F5CCB">
        <w:rPr>
          <w:rFonts w:ascii="Gill Sans MT" w:hAnsi="Gill Sans MT"/>
          <w:b/>
          <w:color w:val="FF0000"/>
        </w:rPr>
        <w:lastRenderedPageBreak/>
        <w:t>Thematic and Sub-thematic Results</w:t>
      </w:r>
      <w:r w:rsidR="00624407">
        <w:rPr>
          <w:rFonts w:ascii="Gill Sans MT" w:hAnsi="Gill Sans MT"/>
          <w:b/>
          <w:color w:val="FF0000"/>
        </w:rPr>
        <w:t xml:space="preserve">: </w:t>
      </w:r>
      <w:r w:rsidR="00624407" w:rsidRPr="00624407">
        <w:rPr>
          <w:rFonts w:ascii="Gill Sans MT" w:hAnsi="Gill Sans MT"/>
          <w:b/>
          <w:color w:val="FF0000"/>
        </w:rPr>
        <w:t>Be</w:t>
      </w:r>
      <w:r w:rsidR="00624407">
        <w:rPr>
          <w:rFonts w:ascii="Gill Sans MT" w:hAnsi="Gill Sans MT"/>
          <w:b/>
          <w:color w:val="FF0000"/>
        </w:rPr>
        <w:t>coming</w:t>
      </w:r>
      <w:r w:rsidR="00624407" w:rsidRPr="00624407">
        <w:rPr>
          <w:rFonts w:ascii="Gill Sans MT" w:hAnsi="Gill Sans MT"/>
          <w:b/>
          <w:color w:val="FF0000"/>
        </w:rPr>
        <w:t xml:space="preserve"> more focused thematically on </w:t>
      </w:r>
      <w:r w:rsidR="00B97478">
        <w:rPr>
          <w:rFonts w:ascii="Gill Sans MT" w:hAnsi="Gill Sans MT"/>
          <w:b/>
          <w:color w:val="FF0000"/>
        </w:rPr>
        <w:t>achieving</w:t>
      </w:r>
      <w:r w:rsidR="00B97478" w:rsidRPr="00624407">
        <w:rPr>
          <w:rFonts w:ascii="Gill Sans MT" w:hAnsi="Gill Sans MT"/>
          <w:b/>
          <w:color w:val="FF0000"/>
        </w:rPr>
        <w:t xml:space="preserve"> </w:t>
      </w:r>
      <w:r w:rsidR="00624407" w:rsidRPr="00624407">
        <w:rPr>
          <w:rFonts w:ascii="Gill Sans MT" w:hAnsi="Gill Sans MT"/>
          <w:b/>
          <w:color w:val="FF0000"/>
        </w:rPr>
        <w:t>our breakthroughs</w:t>
      </w:r>
    </w:p>
    <w:p w:rsidR="005D6794" w:rsidRDefault="005D6794" w:rsidP="005D6794">
      <w:pPr>
        <w:rPr>
          <w:rFonts w:ascii="Gill Sans MT" w:hAnsi="Gill Sans MT"/>
          <w:b/>
          <w:color w:val="FF0000"/>
        </w:rPr>
      </w:pPr>
    </w:p>
    <w:p w:rsidR="00C273FD" w:rsidRDefault="00C273FD" w:rsidP="00227443">
      <w:pPr>
        <w:rPr>
          <w:rFonts w:ascii="Gill Sans MT" w:hAnsi="Gill Sans MT"/>
          <w:b/>
          <w:color w:val="FF0000"/>
        </w:rPr>
      </w:pPr>
    </w:p>
    <w:tbl>
      <w:tblPr>
        <w:tblW w:w="9256" w:type="dxa"/>
        <w:tblBorders>
          <w:top w:val="single" w:sz="18" w:space="0" w:color="FF0000"/>
          <w:left w:val="single" w:sz="18" w:space="0" w:color="FF0000"/>
          <w:bottom w:val="single" w:sz="18" w:space="0" w:color="FF0000"/>
          <w:right w:val="single" w:sz="18" w:space="0" w:color="FF0000"/>
          <w:insideH w:val="dotted" w:sz="4" w:space="0" w:color="auto"/>
          <w:insideV w:val="dotted" w:sz="4" w:space="0" w:color="auto"/>
        </w:tblBorders>
        <w:tblCellMar>
          <w:left w:w="0" w:type="dxa"/>
          <w:right w:w="0" w:type="dxa"/>
        </w:tblCellMar>
        <w:tblLook w:val="04A0" w:firstRow="1" w:lastRow="0" w:firstColumn="1" w:lastColumn="0" w:noHBand="0" w:noVBand="1"/>
      </w:tblPr>
      <w:tblGrid>
        <w:gridCol w:w="1835"/>
        <w:gridCol w:w="1108"/>
        <w:gridCol w:w="2268"/>
        <w:gridCol w:w="4045"/>
      </w:tblGrid>
      <w:tr w:rsidR="005E0A83" w:rsidRPr="00122B0E" w:rsidTr="008D068D">
        <w:tc>
          <w:tcPr>
            <w:tcW w:w="9256" w:type="dxa"/>
            <w:gridSpan w:val="4"/>
            <w:tcBorders>
              <w:top w:val="single" w:sz="18" w:space="0" w:color="FF0000"/>
              <w:bottom w:val="single" w:sz="18" w:space="0" w:color="FF0000"/>
            </w:tcBorders>
            <w:shd w:val="clear" w:color="auto" w:fill="D9D9D9" w:themeFill="background1" w:themeFillShade="D9"/>
            <w:tcMar>
              <w:top w:w="0" w:type="dxa"/>
              <w:left w:w="108" w:type="dxa"/>
              <w:bottom w:w="0" w:type="dxa"/>
              <w:right w:w="108" w:type="dxa"/>
            </w:tcMar>
          </w:tcPr>
          <w:p w:rsidR="005E0A83" w:rsidRPr="00122B0E" w:rsidRDefault="005E0A83" w:rsidP="008D068D">
            <w:pPr>
              <w:jc w:val="center"/>
              <w:rPr>
                <w:rFonts w:ascii="Gill Sans MT" w:hAnsi="Gill Sans MT"/>
                <w:b/>
              </w:rPr>
            </w:pPr>
            <w:r w:rsidRPr="00122B0E">
              <w:rPr>
                <w:rFonts w:ascii="Gill Sans MT" w:hAnsi="Gill Sans MT"/>
                <w:b/>
              </w:rPr>
              <w:t>Child Poverty</w:t>
            </w:r>
          </w:p>
        </w:tc>
      </w:tr>
      <w:tr w:rsidR="005E0A83" w:rsidRPr="00122B0E" w:rsidTr="008D068D">
        <w:tc>
          <w:tcPr>
            <w:tcW w:w="9256" w:type="dxa"/>
            <w:gridSpan w:val="4"/>
            <w:tcBorders>
              <w:top w:val="single" w:sz="18" w:space="0" w:color="FF0000"/>
              <w:bottom w:val="dotted" w:sz="4" w:space="0" w:color="auto"/>
            </w:tcBorders>
            <w:tcMar>
              <w:top w:w="0" w:type="dxa"/>
              <w:left w:w="108" w:type="dxa"/>
              <w:bottom w:w="0" w:type="dxa"/>
              <w:right w:w="108" w:type="dxa"/>
            </w:tcMar>
          </w:tcPr>
          <w:p w:rsidR="005E0A83" w:rsidRPr="00122B0E" w:rsidRDefault="005E0A83" w:rsidP="008D068D">
            <w:pPr>
              <w:jc w:val="center"/>
              <w:rPr>
                <w:rFonts w:ascii="Gill Sans MT" w:hAnsi="Gill Sans MT"/>
                <w:b/>
                <w:i/>
              </w:rPr>
            </w:pPr>
            <w:r w:rsidRPr="00122B0E">
              <w:rPr>
                <w:rFonts w:ascii="Gill Sans MT" w:hAnsi="Gill Sans MT"/>
                <w:b/>
              </w:rPr>
              <w:t>Sub-thematic results</w:t>
            </w:r>
          </w:p>
        </w:tc>
      </w:tr>
      <w:tr w:rsidR="005E0A83" w:rsidRPr="00122B0E" w:rsidTr="008D068D">
        <w:tc>
          <w:tcPr>
            <w:tcW w:w="1835" w:type="dxa"/>
            <w:tcBorders>
              <w:top w:val="dotted" w:sz="4" w:space="0" w:color="auto"/>
            </w:tcBorders>
            <w:tcMar>
              <w:top w:w="0" w:type="dxa"/>
              <w:left w:w="108" w:type="dxa"/>
              <w:bottom w:w="0" w:type="dxa"/>
              <w:right w:w="108" w:type="dxa"/>
            </w:tcMar>
          </w:tcPr>
          <w:p w:rsidR="005E0A83" w:rsidRPr="00122B0E" w:rsidDel="009A3B97" w:rsidRDefault="005E0A83" w:rsidP="008D068D">
            <w:pPr>
              <w:tabs>
                <w:tab w:val="left" w:pos="251"/>
                <w:tab w:val="center" w:pos="773"/>
              </w:tabs>
              <w:jc w:val="center"/>
              <w:rPr>
                <w:rFonts w:ascii="Gill Sans MT" w:hAnsi="Gill Sans MT"/>
                <w:b/>
              </w:rPr>
            </w:pPr>
            <w:r w:rsidRPr="00122B0E">
              <w:rPr>
                <w:rFonts w:ascii="Gill Sans MT" w:hAnsi="Gill Sans MT"/>
                <w:b/>
              </w:rPr>
              <w:t>Sub-Themes</w:t>
            </w:r>
          </w:p>
        </w:tc>
        <w:tc>
          <w:tcPr>
            <w:tcW w:w="3376" w:type="dxa"/>
            <w:gridSpan w:val="2"/>
            <w:tcBorders>
              <w:top w:val="dotted" w:sz="4" w:space="0" w:color="auto"/>
            </w:tcBorders>
          </w:tcPr>
          <w:p w:rsidR="005E0A83" w:rsidRPr="00122B0E" w:rsidRDefault="005E0A83" w:rsidP="008D068D">
            <w:pPr>
              <w:tabs>
                <w:tab w:val="left" w:pos="251"/>
                <w:tab w:val="center" w:pos="773"/>
              </w:tabs>
              <w:jc w:val="center"/>
              <w:rPr>
                <w:rFonts w:ascii="Gill Sans MT" w:hAnsi="Gill Sans MT"/>
                <w:b/>
              </w:rPr>
            </w:pPr>
            <w:r w:rsidRPr="00122B0E">
              <w:rPr>
                <w:rFonts w:ascii="Gill Sans MT" w:hAnsi="Gill Sans MT"/>
                <w:b/>
              </w:rPr>
              <w:t>Global Sub-Thematic Results 2030</w:t>
            </w:r>
          </w:p>
        </w:tc>
        <w:tc>
          <w:tcPr>
            <w:tcW w:w="4045" w:type="dxa"/>
            <w:tcBorders>
              <w:top w:val="dotted" w:sz="4" w:space="0" w:color="auto"/>
            </w:tcBorders>
            <w:tcMar>
              <w:top w:w="0" w:type="dxa"/>
              <w:left w:w="108" w:type="dxa"/>
              <w:bottom w:w="0" w:type="dxa"/>
              <w:right w:w="108" w:type="dxa"/>
            </w:tcMar>
          </w:tcPr>
          <w:p w:rsidR="005E0A83" w:rsidRPr="00122B0E" w:rsidRDefault="005E0A83" w:rsidP="008D068D">
            <w:pPr>
              <w:tabs>
                <w:tab w:val="left" w:pos="251"/>
                <w:tab w:val="center" w:pos="773"/>
              </w:tabs>
              <w:jc w:val="center"/>
              <w:rPr>
                <w:rFonts w:ascii="Gill Sans MT" w:hAnsi="Gill Sans MT"/>
                <w:b/>
              </w:rPr>
            </w:pPr>
            <w:r w:rsidRPr="00122B0E">
              <w:rPr>
                <w:rFonts w:ascii="Gill Sans MT" w:hAnsi="Gill Sans MT"/>
                <w:b/>
              </w:rPr>
              <w:t>Country Contribution to Sub-Thematic Results by 2018</w:t>
            </w:r>
          </w:p>
        </w:tc>
      </w:tr>
      <w:tr w:rsidR="005E0A83" w:rsidRPr="00122B0E" w:rsidTr="008D068D">
        <w:tc>
          <w:tcPr>
            <w:tcW w:w="1835" w:type="dxa"/>
            <w:tcMar>
              <w:top w:w="0" w:type="dxa"/>
              <w:left w:w="108" w:type="dxa"/>
              <w:bottom w:w="0" w:type="dxa"/>
              <w:right w:w="108" w:type="dxa"/>
            </w:tcMar>
          </w:tcPr>
          <w:p w:rsidR="005E0A83" w:rsidRPr="00122B0E" w:rsidRDefault="005E0A83" w:rsidP="008D068D">
            <w:pPr>
              <w:rPr>
                <w:rFonts w:ascii="Gill Sans MT" w:hAnsi="Gill Sans MT"/>
                <w:b/>
                <w:sz w:val="22"/>
                <w:szCs w:val="22"/>
              </w:rPr>
            </w:pPr>
            <w:r w:rsidRPr="00122B0E">
              <w:rPr>
                <w:rFonts w:ascii="Gill Sans MT" w:hAnsi="Gill Sans MT"/>
                <w:b/>
                <w:sz w:val="22"/>
                <w:szCs w:val="22"/>
              </w:rPr>
              <w:t>1.1 Child sensitive social protection</w:t>
            </w:r>
          </w:p>
          <w:p w:rsidR="005E0A83" w:rsidRPr="00122B0E" w:rsidDel="009A3B97" w:rsidRDefault="005E0A83" w:rsidP="008D068D">
            <w:pPr>
              <w:rPr>
                <w:rFonts w:ascii="Gill Sans MT" w:hAnsi="Gill Sans MT"/>
                <w:sz w:val="22"/>
                <w:szCs w:val="22"/>
              </w:rPr>
            </w:pPr>
          </w:p>
        </w:tc>
        <w:tc>
          <w:tcPr>
            <w:tcW w:w="3376" w:type="dxa"/>
            <w:gridSpan w:val="2"/>
          </w:tcPr>
          <w:p w:rsidR="005E0A83" w:rsidRPr="00122B0E" w:rsidDel="009A3B97" w:rsidRDefault="005E0A83" w:rsidP="008D068D">
            <w:pPr>
              <w:ind w:left="116" w:right="153"/>
              <w:jc w:val="both"/>
              <w:rPr>
                <w:rFonts w:ascii="Gill Sans MT" w:hAnsi="Gill Sans MT"/>
                <w:sz w:val="22"/>
                <w:szCs w:val="22"/>
              </w:rPr>
            </w:pPr>
            <w:r w:rsidRPr="00122B0E">
              <w:rPr>
                <w:rFonts w:ascii="Gill Sans MT" w:hAnsi="Gill Sans MT"/>
                <w:sz w:val="22"/>
                <w:szCs w:val="20"/>
              </w:rPr>
              <w:t>Both female and male care-givers have sufficient income at all times to meet the essential needs of their children for survival, learning and protection</w:t>
            </w:r>
            <w:r w:rsidRPr="00122B0E">
              <w:rPr>
                <w:rFonts w:ascii="Gill Sans MT" w:hAnsi="Gill Sans MT"/>
              </w:rPr>
              <w:t xml:space="preserve"> </w:t>
            </w:r>
          </w:p>
        </w:tc>
        <w:tc>
          <w:tcPr>
            <w:tcW w:w="4045" w:type="dxa"/>
            <w:tcMar>
              <w:top w:w="0" w:type="dxa"/>
              <w:left w:w="108" w:type="dxa"/>
              <w:bottom w:w="0" w:type="dxa"/>
              <w:right w:w="108" w:type="dxa"/>
            </w:tcMar>
          </w:tcPr>
          <w:p w:rsidR="005E0A83" w:rsidRPr="00AF37C2" w:rsidRDefault="005E0A83" w:rsidP="003A01D9">
            <w:pPr>
              <w:pStyle w:val="ListParagraph"/>
              <w:numPr>
                <w:ilvl w:val="0"/>
                <w:numId w:val="28"/>
              </w:numPr>
              <w:jc w:val="both"/>
              <w:rPr>
                <w:rFonts w:ascii="Gill Sans MT" w:hAnsi="Gill Sans MT"/>
                <w:sz w:val="22"/>
                <w:szCs w:val="20"/>
              </w:rPr>
            </w:pPr>
            <w:r w:rsidRPr="00AF37C2">
              <w:rPr>
                <w:rFonts w:ascii="Gill Sans MT" w:hAnsi="Gill Sans MT"/>
                <w:sz w:val="22"/>
                <w:szCs w:val="20"/>
              </w:rPr>
              <w:t>20% of vulnerable families has sufficient resource</w:t>
            </w:r>
            <w:r w:rsidR="00B210F8" w:rsidRPr="00AF37C2">
              <w:rPr>
                <w:rFonts w:ascii="Gill Sans MT" w:hAnsi="Gill Sans MT"/>
                <w:sz w:val="22"/>
                <w:szCs w:val="20"/>
              </w:rPr>
              <w:t>s</w:t>
            </w:r>
            <w:r w:rsidRPr="00AF37C2">
              <w:rPr>
                <w:rFonts w:ascii="Gill Sans MT" w:hAnsi="Gill Sans MT"/>
                <w:sz w:val="22"/>
                <w:szCs w:val="20"/>
              </w:rPr>
              <w:t xml:space="preserve"> (food, cash, NFI, etc.</w:t>
            </w:r>
            <w:r w:rsidR="00B210F8" w:rsidRPr="00AF37C2">
              <w:rPr>
                <w:rFonts w:ascii="Gill Sans MT" w:hAnsi="Gill Sans MT"/>
                <w:sz w:val="22"/>
                <w:szCs w:val="20"/>
              </w:rPr>
              <w:t xml:space="preserve"> per global standards</w:t>
            </w:r>
            <w:r w:rsidRPr="00AF37C2">
              <w:rPr>
                <w:rFonts w:ascii="Gill Sans MT" w:hAnsi="Gill Sans MT"/>
                <w:sz w:val="22"/>
                <w:szCs w:val="20"/>
              </w:rPr>
              <w:t>) at all times to meet the immediate and essential needs of their children for survival, learning and protection</w:t>
            </w:r>
          </w:p>
        </w:tc>
      </w:tr>
      <w:tr w:rsidR="005E0A83" w:rsidRPr="00122B0E" w:rsidTr="008D068D">
        <w:tc>
          <w:tcPr>
            <w:tcW w:w="1835" w:type="dxa"/>
            <w:tcBorders>
              <w:bottom w:val="dotted" w:sz="4" w:space="0" w:color="auto"/>
            </w:tcBorders>
            <w:tcMar>
              <w:top w:w="0" w:type="dxa"/>
              <w:left w:w="108" w:type="dxa"/>
              <w:bottom w:w="0" w:type="dxa"/>
              <w:right w:w="108" w:type="dxa"/>
            </w:tcMar>
          </w:tcPr>
          <w:p w:rsidR="005E0A83" w:rsidRPr="00122B0E" w:rsidRDefault="005E0A83" w:rsidP="008D068D">
            <w:pPr>
              <w:rPr>
                <w:rFonts w:ascii="Gill Sans MT" w:hAnsi="Gill Sans MT"/>
                <w:b/>
                <w:sz w:val="22"/>
                <w:szCs w:val="22"/>
              </w:rPr>
            </w:pPr>
            <w:r w:rsidRPr="00122B0E">
              <w:rPr>
                <w:rFonts w:ascii="Gill Sans MT" w:hAnsi="Gill Sans MT"/>
                <w:b/>
                <w:sz w:val="22"/>
                <w:szCs w:val="22"/>
              </w:rPr>
              <w:t xml:space="preserve">1.2  Child sensitive livelihoods </w:t>
            </w:r>
          </w:p>
          <w:p w:rsidR="005E0A83" w:rsidRPr="00122B0E" w:rsidDel="009A3B97" w:rsidRDefault="005E0A83" w:rsidP="008D068D">
            <w:pPr>
              <w:rPr>
                <w:rFonts w:ascii="Gill Sans MT" w:hAnsi="Gill Sans MT"/>
                <w:b/>
                <w:sz w:val="22"/>
                <w:szCs w:val="22"/>
              </w:rPr>
            </w:pPr>
          </w:p>
        </w:tc>
        <w:tc>
          <w:tcPr>
            <w:tcW w:w="3376" w:type="dxa"/>
            <w:gridSpan w:val="2"/>
            <w:tcBorders>
              <w:bottom w:val="dotted" w:sz="4" w:space="0" w:color="auto"/>
            </w:tcBorders>
          </w:tcPr>
          <w:p w:rsidR="005E0A83" w:rsidRPr="00122B0E" w:rsidDel="009A3B97" w:rsidRDefault="005E0A83" w:rsidP="008D068D">
            <w:pPr>
              <w:ind w:left="116" w:right="153"/>
              <w:jc w:val="both"/>
              <w:rPr>
                <w:rFonts w:ascii="Gill Sans MT" w:hAnsi="Gill Sans MT"/>
                <w:sz w:val="22"/>
                <w:szCs w:val="22"/>
              </w:rPr>
            </w:pPr>
            <w:r w:rsidRPr="00122B0E">
              <w:rPr>
                <w:rFonts w:ascii="Gill Sans MT" w:hAnsi="Gill Sans MT"/>
                <w:sz w:val="22"/>
              </w:rPr>
              <w:t xml:space="preserve">In all societies, families who are poor are resilient against disasters and shocks and continue to invest in their children's survival, learning and protection.  </w:t>
            </w:r>
          </w:p>
        </w:tc>
        <w:tc>
          <w:tcPr>
            <w:tcW w:w="4045" w:type="dxa"/>
            <w:tcMar>
              <w:top w:w="0" w:type="dxa"/>
              <w:left w:w="108" w:type="dxa"/>
              <w:bottom w:w="0" w:type="dxa"/>
              <w:right w:w="108" w:type="dxa"/>
            </w:tcMar>
          </w:tcPr>
          <w:p w:rsidR="005E0A83" w:rsidRPr="00AF37C2" w:rsidRDefault="005E0A83" w:rsidP="003A01D9">
            <w:pPr>
              <w:pStyle w:val="ListParagraph"/>
              <w:numPr>
                <w:ilvl w:val="0"/>
                <w:numId w:val="28"/>
              </w:numPr>
              <w:jc w:val="both"/>
              <w:rPr>
                <w:rFonts w:ascii="Gill Sans MT" w:hAnsi="Gill Sans MT"/>
                <w:sz w:val="22"/>
                <w:szCs w:val="20"/>
              </w:rPr>
            </w:pPr>
            <w:r w:rsidRPr="00AF37C2">
              <w:rPr>
                <w:rFonts w:ascii="Gill Sans MT" w:hAnsi="Gill Sans MT"/>
                <w:sz w:val="22"/>
                <w:szCs w:val="20"/>
              </w:rPr>
              <w:t xml:space="preserve">5% of </w:t>
            </w:r>
            <w:r w:rsidR="00B210F8" w:rsidRPr="00AF37C2">
              <w:rPr>
                <w:rFonts w:ascii="Gill Sans MT" w:hAnsi="Gill Sans MT"/>
                <w:sz w:val="22"/>
                <w:szCs w:val="20"/>
              </w:rPr>
              <w:t>p</w:t>
            </w:r>
            <w:r w:rsidRPr="00AF37C2">
              <w:rPr>
                <w:rFonts w:ascii="Gill Sans MT" w:hAnsi="Gill Sans MT"/>
                <w:sz w:val="22"/>
                <w:szCs w:val="20"/>
              </w:rPr>
              <w:t xml:space="preserve">oor families and communities in 3 most conflict affected counties of Jonglei state are resilient against disasters and shocks and continue to invest in their children's survival, learning and protection.  </w:t>
            </w:r>
          </w:p>
        </w:tc>
      </w:tr>
      <w:tr w:rsidR="005E0A83" w:rsidRPr="00122B0E" w:rsidTr="008D068D">
        <w:trPr>
          <w:trHeight w:val="1821"/>
        </w:trPr>
        <w:tc>
          <w:tcPr>
            <w:tcW w:w="1835" w:type="dxa"/>
            <w:tcMar>
              <w:top w:w="0" w:type="dxa"/>
              <w:left w:w="108" w:type="dxa"/>
              <w:bottom w:w="0" w:type="dxa"/>
              <w:right w:w="108" w:type="dxa"/>
            </w:tcMar>
          </w:tcPr>
          <w:p w:rsidR="005E0A83" w:rsidRPr="00122B0E" w:rsidRDefault="005E0A83" w:rsidP="008D068D">
            <w:pPr>
              <w:rPr>
                <w:rFonts w:ascii="Gill Sans MT" w:hAnsi="Gill Sans MT"/>
                <w:b/>
                <w:sz w:val="22"/>
                <w:szCs w:val="22"/>
              </w:rPr>
            </w:pPr>
            <w:r w:rsidRPr="00122B0E">
              <w:rPr>
                <w:rFonts w:ascii="Gill Sans MT" w:hAnsi="Gill Sans MT"/>
                <w:b/>
                <w:sz w:val="22"/>
                <w:szCs w:val="22"/>
              </w:rPr>
              <w:t>1.3 Adolescent skills for successful transitions</w:t>
            </w:r>
          </w:p>
          <w:p w:rsidR="005E0A83" w:rsidRPr="00122B0E" w:rsidRDefault="005E0A83" w:rsidP="008D068D">
            <w:pPr>
              <w:rPr>
                <w:rFonts w:ascii="Gill Sans MT" w:hAnsi="Gill Sans MT"/>
                <w:b/>
                <w:sz w:val="22"/>
                <w:szCs w:val="22"/>
              </w:rPr>
            </w:pPr>
          </w:p>
        </w:tc>
        <w:tc>
          <w:tcPr>
            <w:tcW w:w="3376" w:type="dxa"/>
            <w:gridSpan w:val="2"/>
          </w:tcPr>
          <w:p w:rsidR="005E0A83" w:rsidRPr="00122B0E" w:rsidRDefault="005E0A83" w:rsidP="008D068D">
            <w:pPr>
              <w:ind w:left="116" w:right="153"/>
              <w:jc w:val="both"/>
              <w:rPr>
                <w:rFonts w:ascii="Gill Sans MT" w:hAnsi="Gill Sans MT"/>
                <w:sz w:val="22"/>
                <w:szCs w:val="22"/>
              </w:rPr>
            </w:pPr>
            <w:r w:rsidRPr="00122B0E">
              <w:rPr>
                <w:rFonts w:ascii="Gill Sans MT" w:hAnsi="Gill Sans MT"/>
                <w:sz w:val="22"/>
              </w:rPr>
              <w:t xml:space="preserve">In all societies, adolescent girls and boys who are deprived have the opportunity to build the skills, networks and self-esteem they need to make the transition to safe and decent livelihoods. </w:t>
            </w:r>
          </w:p>
        </w:tc>
        <w:tc>
          <w:tcPr>
            <w:tcW w:w="4045" w:type="dxa"/>
            <w:tcMar>
              <w:top w:w="0" w:type="dxa"/>
              <w:left w:w="108" w:type="dxa"/>
              <w:bottom w:w="0" w:type="dxa"/>
              <w:right w:w="108" w:type="dxa"/>
            </w:tcMar>
          </w:tcPr>
          <w:p w:rsidR="005E0A83" w:rsidRPr="00AF37C2" w:rsidRDefault="005E0A83" w:rsidP="003A01D9">
            <w:pPr>
              <w:pStyle w:val="ListParagraph"/>
              <w:numPr>
                <w:ilvl w:val="0"/>
                <w:numId w:val="28"/>
              </w:numPr>
              <w:jc w:val="both"/>
              <w:rPr>
                <w:rFonts w:ascii="Gill Sans MT" w:hAnsi="Gill Sans MT"/>
                <w:sz w:val="22"/>
                <w:szCs w:val="20"/>
              </w:rPr>
            </w:pPr>
            <w:r w:rsidRPr="00AF37C2">
              <w:rPr>
                <w:rFonts w:ascii="Gill Sans MT" w:hAnsi="Gill Sans MT"/>
                <w:sz w:val="22"/>
                <w:szCs w:val="20"/>
              </w:rPr>
              <w:t xml:space="preserve">In </w:t>
            </w:r>
            <w:r w:rsidR="00B210F8" w:rsidRPr="00AF37C2">
              <w:rPr>
                <w:rFonts w:ascii="Gill Sans MT" w:hAnsi="Gill Sans MT"/>
                <w:sz w:val="22"/>
                <w:szCs w:val="20"/>
              </w:rPr>
              <w:t xml:space="preserve">the </w:t>
            </w:r>
            <w:r w:rsidRPr="00AF37C2">
              <w:rPr>
                <w:rFonts w:ascii="Gill Sans MT" w:hAnsi="Gill Sans MT"/>
                <w:sz w:val="22"/>
                <w:szCs w:val="20"/>
              </w:rPr>
              <w:t xml:space="preserve">3 most conflict affected counties, 1,500 adolescent girls and boys who are vulnerable to abuse and </w:t>
            </w:r>
            <w:r w:rsidR="00B210F8" w:rsidRPr="00AF37C2">
              <w:rPr>
                <w:rFonts w:ascii="Gill Sans MT" w:hAnsi="Gill Sans MT"/>
                <w:sz w:val="22"/>
                <w:szCs w:val="20"/>
              </w:rPr>
              <w:t>exploitation</w:t>
            </w:r>
            <w:r w:rsidRPr="00AF37C2">
              <w:rPr>
                <w:rFonts w:ascii="Gill Sans MT" w:hAnsi="Gill Sans MT"/>
                <w:sz w:val="22"/>
                <w:szCs w:val="20"/>
              </w:rPr>
              <w:t xml:space="preserve"> and deprived of education opportunities gain marketable skills needed for transition towards safe and decent livelihoods.</w:t>
            </w:r>
          </w:p>
        </w:tc>
      </w:tr>
      <w:tr w:rsidR="005E0A83" w:rsidRPr="00122B0E" w:rsidTr="008D068D">
        <w:tc>
          <w:tcPr>
            <w:tcW w:w="1835" w:type="dxa"/>
            <w:tcBorders>
              <w:top w:val="dotted" w:sz="4" w:space="0" w:color="auto"/>
              <w:bottom w:val="dotted" w:sz="4" w:space="0" w:color="auto"/>
            </w:tcBorders>
            <w:tcMar>
              <w:top w:w="0" w:type="dxa"/>
              <w:left w:w="108" w:type="dxa"/>
              <w:bottom w:w="0" w:type="dxa"/>
              <w:right w:w="108" w:type="dxa"/>
            </w:tcMar>
          </w:tcPr>
          <w:p w:rsidR="005E0A83" w:rsidRPr="00122B0E" w:rsidDel="009A3B97" w:rsidRDefault="005E0A83" w:rsidP="008D068D">
            <w:pPr>
              <w:rPr>
                <w:rFonts w:ascii="Gill Sans MT" w:hAnsi="Gill Sans MT"/>
                <w:b/>
                <w:i/>
                <w:sz w:val="22"/>
                <w:szCs w:val="22"/>
              </w:rPr>
            </w:pPr>
            <w:r w:rsidRPr="00122B0E">
              <w:rPr>
                <w:rFonts w:ascii="Gill Sans MT" w:hAnsi="Gill Sans MT"/>
                <w:b/>
                <w:sz w:val="22"/>
                <w:szCs w:val="22"/>
              </w:rPr>
              <w:t xml:space="preserve">1.4 </w:t>
            </w:r>
            <w:r w:rsidRPr="00122B0E">
              <w:rPr>
                <w:rFonts w:ascii="Gill Sans MT" w:hAnsi="Gill Sans MT"/>
                <w:b/>
                <w:i/>
                <w:sz w:val="22"/>
                <w:szCs w:val="22"/>
              </w:rPr>
              <w:t xml:space="preserve">Combined result for social protection and livelihoods </w:t>
            </w:r>
          </w:p>
        </w:tc>
        <w:tc>
          <w:tcPr>
            <w:tcW w:w="3376" w:type="dxa"/>
            <w:gridSpan w:val="2"/>
            <w:tcBorders>
              <w:top w:val="dotted" w:sz="4" w:space="0" w:color="auto"/>
              <w:bottom w:val="dotted" w:sz="4" w:space="0" w:color="auto"/>
            </w:tcBorders>
          </w:tcPr>
          <w:p w:rsidR="005E0A83" w:rsidRPr="00122B0E" w:rsidDel="009A3B97" w:rsidRDefault="005E0A83" w:rsidP="008D068D">
            <w:pPr>
              <w:ind w:left="163" w:right="153" w:hanging="163"/>
              <w:jc w:val="both"/>
              <w:rPr>
                <w:rFonts w:ascii="Gill Sans MT" w:hAnsi="Gill Sans MT"/>
                <w:sz w:val="22"/>
                <w:szCs w:val="22"/>
              </w:rPr>
            </w:pPr>
            <w:r w:rsidRPr="00122B0E">
              <w:rPr>
                <w:rFonts w:ascii="Gill Sans MT" w:hAnsi="Gill Sans MT"/>
                <w:sz w:val="22"/>
                <w:szCs w:val="22"/>
              </w:rPr>
              <w:t xml:space="preserve">   </w:t>
            </w:r>
            <w:r w:rsidRPr="00122B0E">
              <w:rPr>
                <w:rFonts w:ascii="Gill Sans MT" w:hAnsi="Gill Sans MT"/>
                <w:sz w:val="22"/>
              </w:rPr>
              <w:t xml:space="preserve">All countries will have adopted national and/or sub-national targets for the reduction of Child Poverty and its associated deprivations </w:t>
            </w:r>
          </w:p>
        </w:tc>
        <w:tc>
          <w:tcPr>
            <w:tcW w:w="4045" w:type="dxa"/>
            <w:tcMar>
              <w:top w:w="0" w:type="dxa"/>
              <w:left w:w="108" w:type="dxa"/>
              <w:bottom w:w="0" w:type="dxa"/>
              <w:right w:w="108" w:type="dxa"/>
            </w:tcMar>
          </w:tcPr>
          <w:p w:rsidR="005E0A83" w:rsidRPr="00B210F8" w:rsidRDefault="00B210F8" w:rsidP="00B210F8">
            <w:pPr>
              <w:ind w:left="116"/>
              <w:jc w:val="both"/>
              <w:rPr>
                <w:rFonts w:ascii="Gill Sans MT" w:hAnsi="Gill Sans MT"/>
                <w:i/>
                <w:color w:val="4F81BD" w:themeColor="accent1"/>
                <w:sz w:val="22"/>
                <w:szCs w:val="22"/>
              </w:rPr>
            </w:pPr>
            <w:r w:rsidRPr="00B210F8">
              <w:rPr>
                <w:rFonts w:ascii="Gill Sans MT" w:hAnsi="Gill Sans MT"/>
                <w:i/>
                <w:sz w:val="22"/>
                <w:szCs w:val="20"/>
              </w:rPr>
              <w:t>This sub-theme</w:t>
            </w:r>
            <w:r w:rsidR="005E0A83" w:rsidRPr="00B210F8">
              <w:rPr>
                <w:rFonts w:ascii="Gill Sans MT" w:hAnsi="Gill Sans MT"/>
                <w:i/>
                <w:sz w:val="22"/>
                <w:szCs w:val="20"/>
              </w:rPr>
              <w:t xml:space="preserve"> is not of primary focus for </w:t>
            </w:r>
            <w:r w:rsidR="0007412F">
              <w:rPr>
                <w:rFonts w:ascii="Gill Sans MT" w:hAnsi="Gill Sans MT"/>
                <w:i/>
                <w:sz w:val="22"/>
                <w:szCs w:val="20"/>
              </w:rPr>
              <w:t>SCI</w:t>
            </w:r>
            <w:r w:rsidR="005E0A83" w:rsidRPr="00B210F8">
              <w:rPr>
                <w:rFonts w:ascii="Gill Sans MT" w:hAnsi="Gill Sans MT"/>
                <w:i/>
                <w:sz w:val="22"/>
                <w:szCs w:val="20"/>
              </w:rPr>
              <w:t xml:space="preserve"> South Sudan </w:t>
            </w:r>
          </w:p>
        </w:tc>
      </w:tr>
      <w:tr w:rsidR="00B210F8" w:rsidRPr="00122B0E" w:rsidTr="008D068D">
        <w:tc>
          <w:tcPr>
            <w:tcW w:w="1835" w:type="dxa"/>
            <w:tcBorders>
              <w:top w:val="dotted" w:sz="4" w:space="0" w:color="auto"/>
              <w:bottom w:val="dotted" w:sz="4" w:space="0" w:color="auto"/>
            </w:tcBorders>
            <w:tcMar>
              <w:top w:w="0" w:type="dxa"/>
              <w:left w:w="108" w:type="dxa"/>
              <w:bottom w:w="0" w:type="dxa"/>
              <w:right w:w="108" w:type="dxa"/>
            </w:tcMar>
          </w:tcPr>
          <w:p w:rsidR="00B210F8" w:rsidRPr="00122B0E" w:rsidRDefault="00B210F8" w:rsidP="00B210F8">
            <w:pPr>
              <w:rPr>
                <w:rFonts w:ascii="Gill Sans MT" w:hAnsi="Gill Sans MT"/>
                <w:b/>
                <w:sz w:val="22"/>
                <w:szCs w:val="22"/>
              </w:rPr>
            </w:pPr>
            <w:r w:rsidRPr="00122B0E">
              <w:rPr>
                <w:rFonts w:ascii="Gill Sans MT" w:hAnsi="Gill Sans MT"/>
                <w:b/>
                <w:sz w:val="22"/>
                <w:szCs w:val="22"/>
              </w:rPr>
              <w:t>1.</w:t>
            </w:r>
            <w:r>
              <w:rPr>
                <w:rFonts w:ascii="Gill Sans MT" w:hAnsi="Gill Sans MT"/>
                <w:b/>
                <w:sz w:val="22"/>
                <w:szCs w:val="22"/>
              </w:rPr>
              <w:t>5 Support to avert hunger gap (food aid)</w:t>
            </w:r>
          </w:p>
        </w:tc>
        <w:tc>
          <w:tcPr>
            <w:tcW w:w="3376" w:type="dxa"/>
            <w:gridSpan w:val="2"/>
            <w:tcBorders>
              <w:top w:val="dotted" w:sz="4" w:space="0" w:color="auto"/>
              <w:bottom w:val="dotted" w:sz="4" w:space="0" w:color="auto"/>
            </w:tcBorders>
          </w:tcPr>
          <w:p w:rsidR="00B210F8" w:rsidRPr="00B210F8" w:rsidRDefault="00B210F8" w:rsidP="00B210F8">
            <w:pPr>
              <w:ind w:left="163" w:right="153" w:hanging="163"/>
              <w:jc w:val="both"/>
              <w:rPr>
                <w:rFonts w:ascii="Gill Sans MT" w:hAnsi="Gill Sans MT"/>
                <w:i/>
                <w:sz w:val="22"/>
                <w:szCs w:val="22"/>
              </w:rPr>
            </w:pPr>
            <w:r>
              <w:rPr>
                <w:rFonts w:ascii="Gill Sans MT" w:hAnsi="Gill Sans MT"/>
                <w:sz w:val="22"/>
              </w:rPr>
              <w:t xml:space="preserve">   </w:t>
            </w:r>
            <w:r>
              <w:rPr>
                <w:rFonts w:ascii="Gill Sans MT" w:hAnsi="Gill Sans MT"/>
                <w:i/>
                <w:sz w:val="22"/>
              </w:rPr>
              <w:t xml:space="preserve">This sub-theme is unique to </w:t>
            </w:r>
            <w:r w:rsidR="0007412F">
              <w:rPr>
                <w:rFonts w:ascii="Gill Sans MT" w:hAnsi="Gill Sans MT"/>
                <w:i/>
                <w:sz w:val="22"/>
              </w:rPr>
              <w:t>SCI</w:t>
            </w:r>
            <w:r>
              <w:rPr>
                <w:rFonts w:ascii="Gill Sans MT" w:hAnsi="Gill Sans MT"/>
                <w:i/>
                <w:sz w:val="22"/>
              </w:rPr>
              <w:t xml:space="preserve"> South Sudan and reflects the overarching nature of the food crisis.</w:t>
            </w:r>
          </w:p>
        </w:tc>
        <w:tc>
          <w:tcPr>
            <w:tcW w:w="4045" w:type="dxa"/>
            <w:tcMar>
              <w:top w:w="0" w:type="dxa"/>
              <w:left w:w="108" w:type="dxa"/>
              <w:bottom w:w="0" w:type="dxa"/>
              <w:right w:w="108" w:type="dxa"/>
            </w:tcMar>
          </w:tcPr>
          <w:p w:rsidR="00B210F8" w:rsidRPr="00B210F8" w:rsidRDefault="00B210F8" w:rsidP="003A01D9">
            <w:pPr>
              <w:pStyle w:val="BodyText"/>
              <w:numPr>
                <w:ilvl w:val="0"/>
                <w:numId w:val="28"/>
              </w:numPr>
              <w:rPr>
                <w:rFonts w:ascii="Gill Sans MT" w:hAnsi="Gill Sans MT"/>
                <w:sz w:val="22"/>
                <w:szCs w:val="22"/>
                <w:lang w:val="en-GB"/>
              </w:rPr>
            </w:pPr>
            <w:r>
              <w:rPr>
                <w:rFonts w:ascii="Gill Sans MT" w:hAnsi="Gill Sans MT"/>
                <w:sz w:val="22"/>
                <w:szCs w:val="22"/>
              </w:rPr>
              <w:t xml:space="preserve">At least </w:t>
            </w:r>
            <w:r w:rsidRPr="00B210F8">
              <w:rPr>
                <w:rFonts w:ascii="Gill Sans MT" w:hAnsi="Gill Sans MT"/>
                <w:sz w:val="22"/>
                <w:szCs w:val="22"/>
              </w:rPr>
              <w:t>10</w:t>
            </w:r>
            <w:r>
              <w:rPr>
                <w:rFonts w:ascii="Gill Sans MT" w:hAnsi="Gill Sans MT"/>
                <w:sz w:val="22"/>
                <w:szCs w:val="22"/>
              </w:rPr>
              <w:t>%</w:t>
            </w:r>
            <w:r w:rsidRPr="00B210F8">
              <w:rPr>
                <w:rFonts w:ascii="Gill Sans MT" w:hAnsi="Gill Sans MT"/>
                <w:sz w:val="22"/>
                <w:szCs w:val="22"/>
              </w:rPr>
              <w:t xml:space="preserve"> of disaster-affected children and their families have</w:t>
            </w:r>
            <w:r w:rsidRPr="00B210F8">
              <w:rPr>
                <w:rFonts w:ascii="Gill Sans MT" w:hAnsi="Gill Sans MT"/>
                <w:sz w:val="22"/>
                <w:szCs w:val="22"/>
                <w:lang w:val="en-GB"/>
              </w:rPr>
              <w:t xml:space="preserve"> better access to sufficient food and other essential needs in post-disaster situation and early recovery phase in targeted areas</w:t>
            </w:r>
          </w:p>
        </w:tc>
      </w:tr>
      <w:tr w:rsidR="005E0A83" w:rsidRPr="00122B0E" w:rsidTr="008D068D">
        <w:tc>
          <w:tcPr>
            <w:tcW w:w="9256" w:type="dxa"/>
            <w:gridSpan w:val="4"/>
            <w:tcBorders>
              <w:top w:val="single" w:sz="18" w:space="0" w:color="FF0000"/>
              <w:bottom w:val="dashSmallGap" w:sz="4" w:space="0" w:color="auto"/>
            </w:tcBorders>
            <w:tcMar>
              <w:top w:w="0" w:type="dxa"/>
              <w:left w:w="108" w:type="dxa"/>
              <w:bottom w:w="0" w:type="dxa"/>
              <w:right w:w="108" w:type="dxa"/>
            </w:tcMar>
          </w:tcPr>
          <w:p w:rsidR="005E0A83" w:rsidRPr="00122B0E" w:rsidRDefault="005E0A83" w:rsidP="008D068D">
            <w:pPr>
              <w:rPr>
                <w:rFonts w:ascii="Gill Sans MT" w:hAnsi="Gill Sans MT"/>
                <w:b/>
              </w:rPr>
            </w:pPr>
            <w:r w:rsidRPr="00122B0E">
              <w:rPr>
                <w:rFonts w:ascii="Gill Sans MT" w:hAnsi="Gill Sans MT"/>
                <w:b/>
                <w:bCs/>
                <w:lang w:val="en-US"/>
              </w:rPr>
              <w:t>How we will achieve these results through our Theory of Change</w:t>
            </w:r>
          </w:p>
        </w:tc>
      </w:tr>
      <w:tr w:rsidR="005E0A83" w:rsidRPr="00122B0E" w:rsidTr="008D068D">
        <w:tc>
          <w:tcPr>
            <w:tcW w:w="9256" w:type="dxa"/>
            <w:gridSpan w:val="4"/>
            <w:tcBorders>
              <w:top w:val="dashSmallGap" w:sz="4" w:space="0" w:color="auto"/>
              <w:bottom w:val="single" w:sz="18" w:space="0" w:color="FF0000"/>
            </w:tcBorders>
            <w:tcMar>
              <w:top w:w="0" w:type="dxa"/>
              <w:left w:w="108" w:type="dxa"/>
              <w:bottom w:w="0" w:type="dxa"/>
              <w:right w:w="108" w:type="dxa"/>
            </w:tcMar>
          </w:tcPr>
          <w:p w:rsidR="005E0A83" w:rsidRPr="00122B0E" w:rsidRDefault="005E0A83" w:rsidP="008D068D">
            <w:pPr>
              <w:jc w:val="both"/>
              <w:rPr>
                <w:rFonts w:ascii="Gill Sans MT" w:hAnsi="Gill Sans MT"/>
                <w:sz w:val="22"/>
                <w:szCs w:val="22"/>
              </w:rPr>
            </w:pPr>
            <w:r w:rsidRPr="00122B0E">
              <w:rPr>
                <w:rFonts w:ascii="Gill Sans MT" w:hAnsi="Gill Sans MT"/>
                <w:sz w:val="22"/>
                <w:szCs w:val="22"/>
              </w:rPr>
              <w:t>The Child Poverty theme will support children and their families or children without caregivers who are severely affected by extreme poverty to move along the spectrum from crisis towards resilience through packages of interventions geared towards improving families’ abilities and capacities focusing on their children to mitigate, adapt to, and recover from current and future shocks and stresses. Overall, the Child Poverty Theme aims to move children and their families from a lower level to a higher level i.e. from emergency to recovery to resilience, or to strengthen resilience.</w:t>
            </w:r>
            <w:r w:rsidR="000561BA">
              <w:rPr>
                <w:rFonts w:ascii="Gill Sans MT" w:hAnsi="Gill Sans MT"/>
                <w:sz w:val="22"/>
                <w:szCs w:val="22"/>
              </w:rPr>
              <w:t xml:space="preserve"> Given the regular displacement and population movement SCI will adapt its programmes to meet the needs of people on the move in this unique context. </w:t>
            </w:r>
          </w:p>
          <w:p w:rsidR="005E0A83" w:rsidRPr="00122B0E" w:rsidRDefault="005E0A83" w:rsidP="008D068D">
            <w:pPr>
              <w:jc w:val="both"/>
              <w:rPr>
                <w:rFonts w:ascii="Gill Sans MT" w:hAnsi="Gill Sans MT"/>
                <w:b/>
                <w:sz w:val="22"/>
                <w:szCs w:val="22"/>
              </w:rPr>
            </w:pPr>
          </w:p>
          <w:p w:rsidR="005E0A83" w:rsidRPr="00122B0E" w:rsidRDefault="005E0A83" w:rsidP="008D068D">
            <w:pPr>
              <w:jc w:val="both"/>
              <w:rPr>
                <w:rFonts w:ascii="Gill Sans MT" w:hAnsi="Gill Sans MT"/>
                <w:b/>
                <w:sz w:val="22"/>
                <w:szCs w:val="22"/>
              </w:rPr>
            </w:pPr>
            <w:r w:rsidRPr="00122B0E">
              <w:rPr>
                <w:rFonts w:ascii="Gill Sans MT" w:hAnsi="Gill Sans MT"/>
                <w:b/>
                <w:sz w:val="22"/>
                <w:szCs w:val="22"/>
              </w:rPr>
              <w:t>Result 1.1 Child sensitive social protection:</w:t>
            </w:r>
          </w:p>
          <w:p w:rsidR="005E0A83" w:rsidRPr="00122B0E" w:rsidRDefault="005E0A83" w:rsidP="008D068D">
            <w:pPr>
              <w:autoSpaceDE w:val="0"/>
              <w:autoSpaceDN w:val="0"/>
              <w:adjustRightInd w:val="0"/>
              <w:jc w:val="both"/>
              <w:rPr>
                <w:rFonts w:ascii="Gill Sans MT" w:hAnsi="Gill Sans MT"/>
                <w:sz w:val="22"/>
                <w:szCs w:val="22"/>
              </w:rPr>
            </w:pPr>
            <w:r>
              <w:rPr>
                <w:rFonts w:ascii="Gill Sans MT" w:hAnsi="Gill Sans MT"/>
                <w:sz w:val="22"/>
                <w:szCs w:val="22"/>
              </w:rPr>
              <w:t xml:space="preserve">Under </w:t>
            </w:r>
            <w:r w:rsidRPr="00122B0E">
              <w:rPr>
                <w:rFonts w:ascii="Gill Sans MT" w:hAnsi="Gill Sans MT"/>
                <w:sz w:val="22"/>
                <w:szCs w:val="22"/>
              </w:rPr>
              <w:t xml:space="preserve">the current </w:t>
            </w:r>
            <w:r>
              <w:rPr>
                <w:rFonts w:ascii="Gill Sans MT" w:hAnsi="Gill Sans MT"/>
                <w:sz w:val="22"/>
                <w:szCs w:val="22"/>
              </w:rPr>
              <w:t>circumstances</w:t>
            </w:r>
            <w:r w:rsidRPr="00122B0E">
              <w:rPr>
                <w:rFonts w:ascii="Gill Sans MT" w:hAnsi="Gill Sans MT"/>
                <w:sz w:val="22"/>
                <w:szCs w:val="22"/>
              </w:rPr>
              <w:t xml:space="preserve">, </w:t>
            </w:r>
            <w:r>
              <w:rPr>
                <w:rFonts w:ascii="Gill Sans MT" w:hAnsi="Gill Sans MT"/>
                <w:sz w:val="22"/>
                <w:szCs w:val="22"/>
              </w:rPr>
              <w:t xml:space="preserve">a high number of </w:t>
            </w:r>
            <w:r w:rsidRPr="00122B0E">
              <w:rPr>
                <w:rFonts w:ascii="Gill Sans MT" w:hAnsi="Gill Sans MT"/>
                <w:sz w:val="22"/>
                <w:szCs w:val="22"/>
              </w:rPr>
              <w:t xml:space="preserve">families and children are in the emergency phase being directly and severely affected by the on-going crisis and losing all or most of their productive and household assets at same time requiring immediate emergency assistance. The counties in this </w:t>
            </w:r>
            <w:r w:rsidRPr="00122B0E">
              <w:rPr>
                <w:rFonts w:ascii="Gill Sans MT" w:hAnsi="Gill Sans MT"/>
                <w:sz w:val="22"/>
                <w:szCs w:val="22"/>
              </w:rPr>
              <w:lastRenderedPageBreak/>
              <w:t xml:space="preserve">category include Akobo and Nyirol, </w:t>
            </w:r>
            <w:r w:rsidR="0007412F">
              <w:rPr>
                <w:rFonts w:ascii="Gill Sans MT" w:hAnsi="Gill Sans MT"/>
                <w:sz w:val="22"/>
                <w:szCs w:val="22"/>
              </w:rPr>
              <w:t>SCI</w:t>
            </w:r>
            <w:r w:rsidRPr="00122B0E">
              <w:rPr>
                <w:rFonts w:ascii="Gill Sans MT" w:hAnsi="Gill Sans MT"/>
                <w:sz w:val="22"/>
                <w:szCs w:val="22"/>
              </w:rPr>
              <w:t xml:space="preserve"> impact areas. These counties did not experience direct conflict but have been severely affected by the huge influx of IDPs, isolation from markets and humanitarian support, and failure to cultivate or obtain alternative livelihoods since the crisis started. The immediate needs of these target populations in the emergency phase will be met through resource transfers (food, non-food items, cash, protein nutrition vouchers, etc.). These interventions will focus on direct transfers to worst</w:t>
            </w:r>
            <w:r>
              <w:rPr>
                <w:rFonts w:ascii="Gill Sans MT" w:hAnsi="Gill Sans MT"/>
                <w:sz w:val="22"/>
                <w:szCs w:val="22"/>
              </w:rPr>
              <w:t>-</w:t>
            </w:r>
            <w:r w:rsidRPr="00122B0E">
              <w:rPr>
                <w:rFonts w:ascii="Gill Sans MT" w:hAnsi="Gill Sans MT"/>
                <w:sz w:val="22"/>
                <w:szCs w:val="22"/>
              </w:rPr>
              <w:t>off families and caregivers, and in some cases to children themselves in order to meet their immediate necessities. These resource transfer program</w:t>
            </w:r>
            <w:r w:rsidR="007A116D">
              <w:rPr>
                <w:rFonts w:ascii="Gill Sans MT" w:hAnsi="Gill Sans MT"/>
                <w:sz w:val="22"/>
                <w:szCs w:val="22"/>
              </w:rPr>
              <w:t>me</w:t>
            </w:r>
            <w:r w:rsidRPr="00122B0E">
              <w:rPr>
                <w:rFonts w:ascii="Gill Sans MT" w:hAnsi="Gill Sans MT"/>
                <w:sz w:val="22"/>
                <w:szCs w:val="22"/>
              </w:rPr>
              <w:t>s will be designed and implemented taking into account the special needs of children explicitly aiming to maximize their benefits and minimize any harms on them. Child-and-conflict sensitive standard operational procedures will be adopted for design and execution of these program</w:t>
            </w:r>
            <w:r w:rsidR="007A116D">
              <w:rPr>
                <w:rFonts w:ascii="Gill Sans MT" w:hAnsi="Gill Sans MT"/>
                <w:sz w:val="22"/>
                <w:szCs w:val="22"/>
              </w:rPr>
              <w:t>me</w:t>
            </w:r>
            <w:r w:rsidRPr="00122B0E">
              <w:rPr>
                <w:rFonts w:ascii="Gill Sans MT" w:hAnsi="Gill Sans MT"/>
                <w:sz w:val="22"/>
                <w:szCs w:val="22"/>
              </w:rPr>
              <w:t xml:space="preserve">s based on </w:t>
            </w:r>
            <w:r w:rsidR="0007412F">
              <w:rPr>
                <w:rFonts w:ascii="Gill Sans MT" w:hAnsi="Gill Sans MT"/>
                <w:sz w:val="22"/>
                <w:szCs w:val="22"/>
              </w:rPr>
              <w:t>SCI</w:t>
            </w:r>
            <w:r w:rsidRPr="00122B0E">
              <w:rPr>
                <w:rFonts w:ascii="Gill Sans MT" w:hAnsi="Gill Sans MT"/>
                <w:sz w:val="22"/>
                <w:szCs w:val="22"/>
              </w:rPr>
              <w:t xml:space="preserve">, local and donor requirements. </w:t>
            </w:r>
            <w:r w:rsidR="0007412F">
              <w:rPr>
                <w:rFonts w:ascii="Gill Sans MT" w:hAnsi="Gill Sans MT"/>
                <w:sz w:val="22"/>
                <w:szCs w:val="22"/>
              </w:rPr>
              <w:t>SCI</w:t>
            </w:r>
            <w:r w:rsidRPr="00122B0E">
              <w:rPr>
                <w:rFonts w:ascii="Gill Sans MT" w:hAnsi="Gill Sans MT"/>
                <w:sz w:val="22"/>
                <w:szCs w:val="22"/>
              </w:rPr>
              <w:t xml:space="preserve"> will also actively coordinate with other partners’ transfer program</w:t>
            </w:r>
            <w:r w:rsidR="007A116D">
              <w:rPr>
                <w:rFonts w:ascii="Gill Sans MT" w:hAnsi="Gill Sans MT"/>
                <w:sz w:val="22"/>
                <w:szCs w:val="22"/>
              </w:rPr>
              <w:t>me</w:t>
            </w:r>
            <w:r w:rsidRPr="00122B0E">
              <w:rPr>
                <w:rFonts w:ascii="Gill Sans MT" w:hAnsi="Gill Sans MT"/>
                <w:sz w:val="22"/>
                <w:szCs w:val="22"/>
              </w:rPr>
              <w:t>s for testing and adoption of the program</w:t>
            </w:r>
            <w:r w:rsidR="007A116D">
              <w:rPr>
                <w:rFonts w:ascii="Gill Sans MT" w:hAnsi="Gill Sans MT"/>
                <w:sz w:val="22"/>
                <w:szCs w:val="22"/>
              </w:rPr>
              <w:t>me</w:t>
            </w:r>
            <w:r w:rsidRPr="00122B0E">
              <w:rPr>
                <w:rFonts w:ascii="Gill Sans MT" w:hAnsi="Gill Sans MT"/>
                <w:sz w:val="22"/>
                <w:szCs w:val="22"/>
              </w:rPr>
              <w:t xml:space="preserve">s’ child and conflict sensitive approaches and possible complementary and integrity. </w:t>
            </w:r>
            <w:r w:rsidR="0007412F">
              <w:rPr>
                <w:rFonts w:ascii="Gill Sans MT" w:hAnsi="Gill Sans MT"/>
                <w:sz w:val="22"/>
                <w:szCs w:val="22"/>
              </w:rPr>
              <w:t>SCI</w:t>
            </w:r>
            <w:r w:rsidRPr="00122B0E">
              <w:rPr>
                <w:rFonts w:ascii="Gill Sans MT" w:hAnsi="Gill Sans MT"/>
                <w:sz w:val="22"/>
                <w:szCs w:val="22"/>
              </w:rPr>
              <w:t xml:space="preserve"> will also </w:t>
            </w:r>
            <w:r>
              <w:rPr>
                <w:rFonts w:ascii="Gill Sans MT" w:hAnsi="Gill Sans MT"/>
                <w:sz w:val="22"/>
                <w:szCs w:val="22"/>
              </w:rPr>
              <w:t xml:space="preserve">pro-actively </w:t>
            </w:r>
            <w:r w:rsidRPr="00122B0E">
              <w:rPr>
                <w:rFonts w:ascii="Gill Sans MT" w:hAnsi="Gill Sans MT"/>
                <w:sz w:val="22"/>
                <w:szCs w:val="22"/>
              </w:rPr>
              <w:t>engage with potential donors such as USAID, WFP, IOM, etc. for continued donation of its envisaged resource transfer program</w:t>
            </w:r>
            <w:r w:rsidR="007A116D">
              <w:rPr>
                <w:rFonts w:ascii="Gill Sans MT" w:hAnsi="Gill Sans MT"/>
                <w:sz w:val="22"/>
                <w:szCs w:val="22"/>
              </w:rPr>
              <w:t>me</w:t>
            </w:r>
            <w:r w:rsidRPr="00122B0E">
              <w:rPr>
                <w:rFonts w:ascii="Gill Sans MT" w:hAnsi="Gill Sans MT"/>
                <w:sz w:val="22"/>
                <w:szCs w:val="22"/>
              </w:rPr>
              <w:t xml:space="preserve">s.  </w:t>
            </w:r>
          </w:p>
          <w:p w:rsidR="005E0A83" w:rsidRPr="00122B0E" w:rsidRDefault="005E0A83" w:rsidP="008D068D">
            <w:pPr>
              <w:autoSpaceDE w:val="0"/>
              <w:autoSpaceDN w:val="0"/>
              <w:adjustRightInd w:val="0"/>
              <w:jc w:val="both"/>
              <w:rPr>
                <w:rFonts w:ascii="Gill Sans MT" w:hAnsi="Gill Sans MT"/>
                <w:sz w:val="22"/>
                <w:szCs w:val="22"/>
              </w:rPr>
            </w:pPr>
          </w:p>
          <w:p w:rsidR="005E0A83" w:rsidRPr="00122B0E" w:rsidRDefault="005E0A83" w:rsidP="008D068D">
            <w:pPr>
              <w:autoSpaceDE w:val="0"/>
              <w:autoSpaceDN w:val="0"/>
              <w:adjustRightInd w:val="0"/>
              <w:jc w:val="both"/>
              <w:rPr>
                <w:rFonts w:ascii="Gill Sans MT" w:hAnsi="Gill Sans MT"/>
                <w:sz w:val="22"/>
                <w:szCs w:val="22"/>
              </w:rPr>
            </w:pPr>
            <w:r w:rsidRPr="00122B0E">
              <w:rPr>
                <w:rFonts w:ascii="Gill Sans MT" w:hAnsi="Gill Sans MT"/>
                <w:sz w:val="22"/>
                <w:szCs w:val="22"/>
              </w:rPr>
              <w:t xml:space="preserve">The sub-theme will also support able-bodied families through conditional food and cash transfers upon their participation in FFA/DRR projects. </w:t>
            </w:r>
            <w:r w:rsidR="0007412F">
              <w:rPr>
                <w:rFonts w:ascii="Gill Sans MT" w:hAnsi="Gill Sans MT"/>
                <w:sz w:val="22"/>
                <w:szCs w:val="22"/>
              </w:rPr>
              <w:t>SCI</w:t>
            </w:r>
            <w:r w:rsidRPr="00122B0E">
              <w:rPr>
                <w:rFonts w:ascii="Gill Sans MT" w:hAnsi="Gill Sans MT"/>
                <w:sz w:val="22"/>
                <w:szCs w:val="22"/>
              </w:rPr>
              <w:t xml:space="preserve"> facilitates target communities to develop and implement their community-managed resilience (DRR/FFA) plans. The resilience plans and projects will help improve the adaptive capacity of the communities while improving incomes for target families participating in the projects. However, the cash transfer program</w:t>
            </w:r>
            <w:r w:rsidR="007A116D">
              <w:rPr>
                <w:rFonts w:ascii="Gill Sans MT" w:hAnsi="Gill Sans MT"/>
                <w:sz w:val="22"/>
                <w:szCs w:val="22"/>
              </w:rPr>
              <w:t>me</w:t>
            </w:r>
            <w:r w:rsidRPr="00122B0E">
              <w:rPr>
                <w:rFonts w:ascii="Gill Sans MT" w:hAnsi="Gill Sans MT"/>
                <w:sz w:val="22"/>
                <w:szCs w:val="22"/>
              </w:rPr>
              <w:t>s will be designed and implemented at pil</w:t>
            </w:r>
            <w:r>
              <w:rPr>
                <w:rFonts w:ascii="Gill Sans MT" w:hAnsi="Gill Sans MT"/>
                <w:sz w:val="22"/>
                <w:szCs w:val="22"/>
              </w:rPr>
              <w:t>o</w:t>
            </w:r>
            <w:r w:rsidRPr="00122B0E">
              <w:rPr>
                <w:rFonts w:ascii="Gill Sans MT" w:hAnsi="Gill Sans MT"/>
                <w:sz w:val="22"/>
                <w:szCs w:val="22"/>
              </w:rPr>
              <w:t xml:space="preserve">t model till the impact areas have functional markets. Moreover, this sub-theme will be implemented based on proactive coordination with the other themes of </w:t>
            </w:r>
            <w:r w:rsidR="0007412F">
              <w:rPr>
                <w:rFonts w:ascii="Gill Sans MT" w:hAnsi="Gill Sans MT"/>
                <w:sz w:val="22"/>
                <w:szCs w:val="22"/>
              </w:rPr>
              <w:t>SCI</w:t>
            </w:r>
            <w:r w:rsidRPr="00122B0E">
              <w:rPr>
                <w:rFonts w:ascii="Gill Sans MT" w:hAnsi="Gill Sans MT"/>
                <w:sz w:val="22"/>
                <w:szCs w:val="22"/>
              </w:rPr>
              <w:t xml:space="preserve"> as the sub-theme often include health, IYCF, nutrition and WASH information and social communications. A further focus </w:t>
            </w:r>
            <w:r>
              <w:rPr>
                <w:rFonts w:ascii="Gill Sans MT" w:hAnsi="Gill Sans MT"/>
                <w:sz w:val="22"/>
                <w:szCs w:val="22"/>
              </w:rPr>
              <w:t>will</w:t>
            </w:r>
            <w:r w:rsidRPr="00122B0E">
              <w:rPr>
                <w:rFonts w:ascii="Gill Sans MT" w:hAnsi="Gill Sans MT"/>
                <w:sz w:val="22"/>
                <w:szCs w:val="22"/>
              </w:rPr>
              <w:t xml:space="preserve"> be on promoting child-sensitive national policies, programmes and accountability systems for delivering social protection benefits to children and families, working jointly with the Child Rights Governance Theme. </w:t>
            </w:r>
          </w:p>
          <w:p w:rsidR="005E0A83" w:rsidRPr="00122B0E" w:rsidRDefault="005E0A83" w:rsidP="008D068D">
            <w:pPr>
              <w:jc w:val="both"/>
              <w:rPr>
                <w:rFonts w:ascii="Gill Sans MT" w:hAnsi="Gill Sans MT"/>
                <w:sz w:val="22"/>
                <w:szCs w:val="22"/>
              </w:rPr>
            </w:pPr>
          </w:p>
          <w:p w:rsidR="005E0A83" w:rsidRPr="00B210F8" w:rsidRDefault="005E0A83" w:rsidP="008D068D">
            <w:pPr>
              <w:jc w:val="both"/>
              <w:rPr>
                <w:rFonts w:ascii="Gill Sans MT" w:hAnsi="Gill Sans MT"/>
                <w:b/>
                <w:sz w:val="22"/>
                <w:szCs w:val="22"/>
              </w:rPr>
            </w:pPr>
            <w:r w:rsidRPr="00122B0E">
              <w:rPr>
                <w:rFonts w:ascii="Gill Sans MT" w:hAnsi="Gill Sans MT"/>
                <w:b/>
                <w:sz w:val="22"/>
                <w:szCs w:val="22"/>
              </w:rPr>
              <w:t>Result 1.2 Child sensitive livelihood</w:t>
            </w:r>
            <w:r w:rsidR="007A116D">
              <w:rPr>
                <w:rFonts w:ascii="Gill Sans MT" w:hAnsi="Gill Sans MT"/>
                <w:b/>
                <w:sz w:val="22"/>
                <w:szCs w:val="22"/>
              </w:rPr>
              <w:t>s</w:t>
            </w:r>
            <w:r w:rsidRPr="00122B0E">
              <w:rPr>
                <w:rFonts w:ascii="Gill Sans MT" w:hAnsi="Gill Sans MT"/>
                <w:b/>
                <w:sz w:val="22"/>
                <w:szCs w:val="22"/>
              </w:rPr>
              <w:t>:</w:t>
            </w:r>
          </w:p>
          <w:p w:rsidR="005E0A83" w:rsidRPr="00122B0E" w:rsidRDefault="005E0A83" w:rsidP="008D068D">
            <w:pPr>
              <w:autoSpaceDE w:val="0"/>
              <w:autoSpaceDN w:val="0"/>
              <w:adjustRightInd w:val="0"/>
              <w:jc w:val="both"/>
              <w:rPr>
                <w:rFonts w:ascii="Gill Sans MT" w:hAnsi="Gill Sans MT"/>
                <w:sz w:val="22"/>
                <w:szCs w:val="22"/>
              </w:rPr>
            </w:pPr>
            <w:r w:rsidRPr="00122B0E">
              <w:rPr>
                <w:rFonts w:ascii="Gill Sans MT" w:hAnsi="Gill Sans MT"/>
                <w:sz w:val="22"/>
                <w:szCs w:val="22"/>
              </w:rPr>
              <w:t xml:space="preserve">The interventions planned under this sub-theme will support families and children to accelerate recovery of productive assets and livelihoods for target families. These interventions include the provision of appropriate livelihood productive inputs (seeds, tools, livestock and fishery inputs) and trainings towards meeting the special needs of children, women and girls meant to reduce critical intra-family food and nutrition deficits, and increase incomes and food production to contribute to livelihood recovery and resilience. Market-based solutions will be </w:t>
            </w:r>
            <w:r>
              <w:rPr>
                <w:rFonts w:ascii="Gill Sans MT" w:hAnsi="Gill Sans MT"/>
                <w:sz w:val="22"/>
                <w:szCs w:val="22"/>
              </w:rPr>
              <w:t xml:space="preserve">leveraged </w:t>
            </w:r>
            <w:r w:rsidRPr="00122B0E">
              <w:rPr>
                <w:rFonts w:ascii="Gill Sans MT" w:hAnsi="Gill Sans MT"/>
                <w:sz w:val="22"/>
                <w:szCs w:val="22"/>
              </w:rPr>
              <w:t xml:space="preserve">where and when possible in order to revive local markets and improve incomes and local food production and productivity. In these interventions, </w:t>
            </w:r>
            <w:r w:rsidR="0007412F">
              <w:rPr>
                <w:rFonts w:ascii="Gill Sans MT" w:hAnsi="Gill Sans MT"/>
                <w:sz w:val="22"/>
                <w:szCs w:val="22"/>
              </w:rPr>
              <w:t>SCI</w:t>
            </w:r>
            <w:r w:rsidRPr="00122B0E">
              <w:rPr>
                <w:rFonts w:ascii="Gill Sans MT" w:hAnsi="Gill Sans MT"/>
                <w:sz w:val="22"/>
                <w:szCs w:val="22"/>
              </w:rPr>
              <w:t xml:space="preserve"> will documents best practices and lesson learn</w:t>
            </w:r>
            <w:r>
              <w:rPr>
                <w:rFonts w:ascii="Gill Sans MT" w:hAnsi="Gill Sans MT"/>
                <w:sz w:val="22"/>
                <w:szCs w:val="22"/>
              </w:rPr>
              <w:t>ed</w:t>
            </w:r>
            <w:r w:rsidRPr="00122B0E">
              <w:rPr>
                <w:rFonts w:ascii="Gill Sans MT" w:hAnsi="Gill Sans MT"/>
                <w:sz w:val="22"/>
                <w:szCs w:val="22"/>
              </w:rPr>
              <w:t xml:space="preserve"> to share with other partners on child sensitive livelihood programming. Moreover, </w:t>
            </w:r>
            <w:r w:rsidR="0007412F">
              <w:rPr>
                <w:rFonts w:ascii="Gill Sans MT" w:hAnsi="Gill Sans MT"/>
                <w:sz w:val="22"/>
                <w:szCs w:val="22"/>
              </w:rPr>
              <w:t>SCI</w:t>
            </w:r>
            <w:r w:rsidRPr="00122B0E">
              <w:rPr>
                <w:rFonts w:ascii="Gill Sans MT" w:hAnsi="Gill Sans MT"/>
                <w:sz w:val="22"/>
                <w:szCs w:val="22"/>
              </w:rPr>
              <w:t xml:space="preserve"> will coordinate with national FSL cluster and technical working groups to harmonize and standardize quality standards and targets. </w:t>
            </w:r>
          </w:p>
          <w:p w:rsidR="005E0A83" w:rsidRPr="00122B0E" w:rsidRDefault="005E0A83" w:rsidP="008D068D">
            <w:pPr>
              <w:jc w:val="both"/>
              <w:rPr>
                <w:rFonts w:ascii="Gill Sans MT" w:hAnsi="Gill Sans MT"/>
                <w:sz w:val="22"/>
                <w:szCs w:val="22"/>
              </w:rPr>
            </w:pPr>
          </w:p>
          <w:p w:rsidR="005E0A83" w:rsidRPr="00122B0E" w:rsidRDefault="005E0A83" w:rsidP="008D068D">
            <w:pPr>
              <w:jc w:val="both"/>
              <w:rPr>
                <w:rFonts w:ascii="Gill Sans MT" w:hAnsi="Gill Sans MT"/>
                <w:sz w:val="22"/>
                <w:szCs w:val="22"/>
              </w:rPr>
            </w:pPr>
            <w:r w:rsidRPr="00122B0E">
              <w:rPr>
                <w:rFonts w:ascii="Gill Sans MT" w:hAnsi="Gill Sans MT"/>
                <w:b/>
                <w:sz w:val="22"/>
                <w:szCs w:val="22"/>
              </w:rPr>
              <w:t>Results 1.3 Successful transitions</w:t>
            </w:r>
            <w:r w:rsidRPr="00122B0E">
              <w:rPr>
                <w:rFonts w:ascii="Gill Sans MT" w:hAnsi="Gill Sans MT"/>
                <w:sz w:val="22"/>
                <w:szCs w:val="22"/>
              </w:rPr>
              <w:t>:</w:t>
            </w:r>
          </w:p>
          <w:p w:rsidR="005E0A83" w:rsidRPr="00122B0E" w:rsidRDefault="005E0A83" w:rsidP="008D068D">
            <w:pPr>
              <w:autoSpaceDE w:val="0"/>
              <w:autoSpaceDN w:val="0"/>
              <w:adjustRightInd w:val="0"/>
              <w:jc w:val="both"/>
              <w:rPr>
                <w:rFonts w:ascii="Gill Sans MT" w:hAnsi="Gill Sans MT"/>
                <w:sz w:val="22"/>
                <w:szCs w:val="22"/>
              </w:rPr>
            </w:pPr>
            <w:r w:rsidRPr="00122B0E">
              <w:rPr>
                <w:rFonts w:ascii="Gill Sans MT" w:hAnsi="Gill Sans MT"/>
                <w:sz w:val="22"/>
                <w:szCs w:val="22"/>
              </w:rPr>
              <w:t>In line with the Global and overall Child Poverty thematic strategy, these efforts will be increasingly focussed on the most deprived and at-risk adolescents, and on building their skills and competencies for safe work and decent livelihoods in young adulthood</w:t>
            </w:r>
            <w:r w:rsidR="000561BA">
              <w:rPr>
                <w:rFonts w:ascii="Gill Sans MT" w:hAnsi="Gill Sans MT"/>
                <w:sz w:val="22"/>
                <w:szCs w:val="22"/>
              </w:rPr>
              <w:t xml:space="preserve"> to avoid youth engaging in illicit trades</w:t>
            </w:r>
            <w:r w:rsidRPr="00122B0E">
              <w:rPr>
                <w:rFonts w:ascii="Gill Sans MT" w:hAnsi="Gill Sans MT"/>
                <w:sz w:val="22"/>
                <w:szCs w:val="22"/>
              </w:rPr>
              <w:t xml:space="preserve">. </w:t>
            </w:r>
          </w:p>
          <w:p w:rsidR="005E0A83" w:rsidRPr="00122B0E" w:rsidRDefault="005E0A83" w:rsidP="008D068D">
            <w:pPr>
              <w:autoSpaceDE w:val="0"/>
              <w:autoSpaceDN w:val="0"/>
              <w:adjustRightInd w:val="0"/>
              <w:jc w:val="both"/>
              <w:rPr>
                <w:rFonts w:ascii="Gill Sans MT" w:hAnsi="Gill Sans MT"/>
                <w:sz w:val="22"/>
                <w:szCs w:val="22"/>
              </w:rPr>
            </w:pPr>
          </w:p>
          <w:p w:rsidR="005E0A83" w:rsidRPr="00122B0E" w:rsidRDefault="005E0A83" w:rsidP="008D068D">
            <w:pPr>
              <w:autoSpaceDE w:val="0"/>
              <w:autoSpaceDN w:val="0"/>
              <w:adjustRightInd w:val="0"/>
              <w:jc w:val="both"/>
              <w:rPr>
                <w:rFonts w:ascii="Gill Sans MT" w:hAnsi="Gill Sans MT"/>
                <w:sz w:val="22"/>
                <w:szCs w:val="22"/>
              </w:rPr>
            </w:pPr>
            <w:r w:rsidRPr="00122B0E">
              <w:rPr>
                <w:rFonts w:ascii="Gill Sans MT" w:hAnsi="Gill Sans MT"/>
                <w:sz w:val="22"/>
                <w:szCs w:val="22"/>
              </w:rPr>
              <w:t xml:space="preserve">Save the Children’s global expertise and existing programmes in working with adolescents and young people on empowerment for livelihoods and employment will provide a strong foundation for this sub-theme. Through livelihood-oriented adolescent and youth programmes, Save the Children has developed approaches to empowering deprived young people with market-based employment skills and self-employment opportunities. This includes the fostering of financial literacy and good savings practices; vocational, business and inter-personal skills to strengthen employability; entrepreneurial and leadership training; the provision both of comprehensive </w:t>
            </w:r>
            <w:r w:rsidR="000561BA">
              <w:rPr>
                <w:rFonts w:ascii="Gill Sans MT" w:hAnsi="Gill Sans MT"/>
                <w:sz w:val="22"/>
                <w:szCs w:val="22"/>
              </w:rPr>
              <w:t xml:space="preserve">[apprenticeship] </w:t>
            </w:r>
            <w:r w:rsidRPr="00122B0E">
              <w:rPr>
                <w:rFonts w:ascii="Gill Sans MT" w:hAnsi="Gill Sans MT"/>
                <w:sz w:val="22"/>
                <w:szCs w:val="22"/>
              </w:rPr>
              <w:t xml:space="preserve">training and follow-up mentoring services; and support specifically for marginalized, out-of-school young people with a combination of educational skills, including core literacy and numeracy, and entrepreneurial </w:t>
            </w:r>
            <w:r w:rsidRPr="00122B0E">
              <w:rPr>
                <w:rFonts w:ascii="Gill Sans MT" w:hAnsi="Gill Sans MT"/>
                <w:sz w:val="22"/>
                <w:szCs w:val="22"/>
              </w:rPr>
              <w:lastRenderedPageBreak/>
              <w:t xml:space="preserve">opportunities based on market assessments. Social Protection support such as small monthly grants or start-up capital may also play a role in encouraging motivation, positive risk-taking and job-seeking among adolescents and young people. </w:t>
            </w:r>
          </w:p>
          <w:p w:rsidR="005E0A83" w:rsidRPr="00122B0E" w:rsidRDefault="005E0A83" w:rsidP="008D068D">
            <w:pPr>
              <w:autoSpaceDE w:val="0"/>
              <w:autoSpaceDN w:val="0"/>
              <w:adjustRightInd w:val="0"/>
              <w:jc w:val="both"/>
              <w:rPr>
                <w:rFonts w:ascii="Gill Sans MT" w:hAnsi="Gill Sans MT"/>
                <w:sz w:val="22"/>
                <w:szCs w:val="22"/>
              </w:rPr>
            </w:pPr>
          </w:p>
          <w:p w:rsidR="005E0A83" w:rsidRPr="00122B0E" w:rsidRDefault="005E0A83" w:rsidP="008D068D">
            <w:pPr>
              <w:jc w:val="both"/>
              <w:rPr>
                <w:rFonts w:ascii="Gill Sans MT" w:hAnsi="Gill Sans MT"/>
                <w:b/>
                <w:sz w:val="22"/>
                <w:szCs w:val="22"/>
              </w:rPr>
            </w:pPr>
            <w:r w:rsidRPr="00122B0E">
              <w:rPr>
                <w:rFonts w:ascii="Gill Sans MT" w:hAnsi="Gill Sans MT"/>
                <w:b/>
                <w:sz w:val="22"/>
                <w:szCs w:val="22"/>
              </w:rPr>
              <w:t>Result 1.4 Combined child sensitive social protection and child sensitive livelihoods:</w:t>
            </w:r>
          </w:p>
          <w:p w:rsidR="005E0A83" w:rsidRDefault="005E0A83" w:rsidP="008D068D">
            <w:pPr>
              <w:jc w:val="both"/>
              <w:rPr>
                <w:rFonts w:ascii="Gill Sans MT" w:hAnsi="Gill Sans MT"/>
                <w:sz w:val="22"/>
                <w:szCs w:val="22"/>
              </w:rPr>
            </w:pPr>
            <w:r w:rsidRPr="00122B0E">
              <w:rPr>
                <w:rFonts w:ascii="Gill Sans MT" w:hAnsi="Gill Sans MT"/>
                <w:sz w:val="22"/>
                <w:szCs w:val="22"/>
              </w:rPr>
              <w:t xml:space="preserve">In this regard, </w:t>
            </w:r>
            <w:r w:rsidR="0007412F">
              <w:rPr>
                <w:rFonts w:ascii="Gill Sans MT" w:hAnsi="Gill Sans MT"/>
                <w:sz w:val="22"/>
                <w:szCs w:val="22"/>
              </w:rPr>
              <w:t>SCI</w:t>
            </w:r>
            <w:r w:rsidRPr="00122B0E">
              <w:rPr>
                <w:rFonts w:ascii="Gill Sans MT" w:hAnsi="Gill Sans MT"/>
                <w:sz w:val="22"/>
                <w:szCs w:val="22"/>
              </w:rPr>
              <w:t xml:space="preserve"> will engage itself in sustained </w:t>
            </w:r>
            <w:r w:rsidR="000561BA">
              <w:rPr>
                <w:rFonts w:ascii="Gill Sans MT" w:hAnsi="Gill Sans MT"/>
                <w:sz w:val="22"/>
                <w:szCs w:val="22"/>
              </w:rPr>
              <w:t xml:space="preserve">dedicated </w:t>
            </w:r>
            <w:r w:rsidRPr="00122B0E">
              <w:rPr>
                <w:rFonts w:ascii="Gill Sans MT" w:hAnsi="Gill Sans MT"/>
                <w:sz w:val="22"/>
                <w:szCs w:val="22"/>
              </w:rPr>
              <w:t xml:space="preserve">advocacy and policy-level dialogues to influence national government, donors and relevant national clusters and working groups related to food security and livelihood sector on setting targets and designing of action plans to reduce child poverty and major challenges affecting their survival, development and protection. </w:t>
            </w:r>
          </w:p>
          <w:p w:rsidR="00AF37C2" w:rsidRPr="00AF37C2" w:rsidRDefault="00AF37C2" w:rsidP="008D068D">
            <w:pPr>
              <w:jc w:val="both"/>
              <w:rPr>
                <w:rFonts w:ascii="Gill Sans MT" w:hAnsi="Gill Sans MT"/>
                <w:sz w:val="22"/>
                <w:szCs w:val="22"/>
              </w:rPr>
            </w:pPr>
          </w:p>
          <w:p w:rsidR="00AF37C2" w:rsidRPr="00AF37C2" w:rsidRDefault="00AF37C2" w:rsidP="008D068D">
            <w:pPr>
              <w:jc w:val="both"/>
              <w:rPr>
                <w:rFonts w:ascii="Gill Sans MT" w:hAnsi="Gill Sans MT"/>
                <w:b/>
                <w:sz w:val="22"/>
                <w:szCs w:val="22"/>
              </w:rPr>
            </w:pPr>
            <w:r w:rsidRPr="00AF37C2">
              <w:rPr>
                <w:rFonts w:ascii="Gill Sans MT" w:hAnsi="Gill Sans MT"/>
                <w:b/>
                <w:sz w:val="22"/>
                <w:szCs w:val="22"/>
              </w:rPr>
              <w:t>Result 1.5 Support to avert hunger gap (food aid)</w:t>
            </w:r>
          </w:p>
          <w:p w:rsidR="00AF37C2" w:rsidRPr="00AF37C2" w:rsidRDefault="00AF37C2" w:rsidP="00AF37C2">
            <w:pPr>
              <w:pStyle w:val="BodyText"/>
              <w:rPr>
                <w:rFonts w:ascii="Gill Sans MT" w:hAnsi="Gill Sans MT"/>
                <w:sz w:val="22"/>
                <w:szCs w:val="22"/>
                <w:lang w:val="en-GB"/>
              </w:rPr>
            </w:pPr>
            <w:r w:rsidRPr="00AF37C2">
              <w:rPr>
                <w:rFonts w:ascii="Gill Sans MT" w:hAnsi="Gill Sans MT"/>
                <w:sz w:val="22"/>
                <w:szCs w:val="22"/>
                <w:lang w:val="en-GB"/>
              </w:rPr>
              <w:t>Save the Children will protect the immediate food security and livelihood needs of at least 10% of any vulnerable disaster-affected households in its targeted areas. Save the Children will work at scale to reach vulnerable children and their families through a phased approach. In an emergency, their immediate food needs will be fulfilled during a relief phase, followed by more sustainable approaches such as animal care, improved agricultural practices, rehabilitation of agrarian infrastructure and cash-based program</w:t>
            </w:r>
            <w:r w:rsidR="007A116D">
              <w:rPr>
                <w:rFonts w:ascii="Gill Sans MT" w:hAnsi="Gill Sans MT"/>
                <w:sz w:val="22"/>
                <w:szCs w:val="22"/>
                <w:lang w:val="en-GB"/>
              </w:rPr>
              <w:t>me</w:t>
            </w:r>
            <w:r w:rsidRPr="00AF37C2">
              <w:rPr>
                <w:rFonts w:ascii="Gill Sans MT" w:hAnsi="Gill Sans MT"/>
                <w:sz w:val="22"/>
                <w:szCs w:val="22"/>
                <w:lang w:val="en-GB"/>
              </w:rPr>
              <w:t xml:space="preserve">s during early recovery and rehabilitation phases. The emphasis will be to increase local capacities in assets growth and sustainable development. </w:t>
            </w:r>
          </w:p>
          <w:p w:rsidR="005E0A83" w:rsidRPr="00122B0E" w:rsidRDefault="005E0A83" w:rsidP="008D068D">
            <w:pPr>
              <w:jc w:val="both"/>
              <w:rPr>
                <w:rFonts w:ascii="Gill Sans MT" w:hAnsi="Gill Sans MT"/>
                <w:b/>
                <w:i/>
                <w:color w:val="4F81BD" w:themeColor="accent1"/>
                <w:sz w:val="22"/>
                <w:szCs w:val="22"/>
              </w:rPr>
            </w:pPr>
          </w:p>
        </w:tc>
      </w:tr>
      <w:tr w:rsidR="005E0A83" w:rsidRPr="0007038E" w:rsidTr="008D068D">
        <w:trPr>
          <w:trHeight w:val="576"/>
        </w:trPr>
        <w:tc>
          <w:tcPr>
            <w:tcW w:w="2943" w:type="dxa"/>
            <w:gridSpan w:val="2"/>
            <w:tcBorders>
              <w:top w:val="single" w:sz="18" w:space="0" w:color="FF0000"/>
              <w:bottom w:val="single" w:sz="18" w:space="0" w:color="FF0000"/>
            </w:tcBorders>
            <w:tcMar>
              <w:top w:w="0" w:type="dxa"/>
              <w:left w:w="108" w:type="dxa"/>
              <w:bottom w:w="0" w:type="dxa"/>
              <w:right w:w="108" w:type="dxa"/>
            </w:tcMar>
          </w:tcPr>
          <w:p w:rsidR="005E0A83" w:rsidRPr="00122B0E" w:rsidRDefault="005E0A83" w:rsidP="008D068D">
            <w:pPr>
              <w:rPr>
                <w:rFonts w:ascii="Gill Sans MT" w:hAnsi="Gill Sans MT"/>
                <w:b/>
                <w:sz w:val="22"/>
                <w:szCs w:val="22"/>
              </w:rPr>
            </w:pPr>
            <w:r w:rsidRPr="00122B0E">
              <w:rPr>
                <w:rFonts w:ascii="Gill Sans MT" w:hAnsi="Gill Sans MT"/>
                <w:b/>
                <w:sz w:val="22"/>
                <w:szCs w:val="22"/>
              </w:rPr>
              <w:lastRenderedPageBreak/>
              <w:t xml:space="preserve">Exit or scale down strategies </w:t>
            </w:r>
          </w:p>
          <w:p w:rsidR="005E0A83" w:rsidRPr="00122B0E" w:rsidRDefault="005E0A83" w:rsidP="008D068D">
            <w:pPr>
              <w:rPr>
                <w:rFonts w:ascii="Gill Sans MT" w:hAnsi="Gill Sans MT"/>
                <w:sz w:val="22"/>
                <w:szCs w:val="22"/>
              </w:rPr>
            </w:pPr>
            <w:r w:rsidRPr="00122B0E">
              <w:rPr>
                <w:rFonts w:ascii="Gill Sans MT" w:hAnsi="Gill Sans MT"/>
                <w:sz w:val="22"/>
                <w:szCs w:val="22"/>
              </w:rPr>
              <w:t>(Only for programmatic work that you will exit or scale down over the next strategy period)</w:t>
            </w:r>
          </w:p>
          <w:p w:rsidR="005E0A83" w:rsidRPr="00122B0E" w:rsidRDefault="005E0A83" w:rsidP="008D068D">
            <w:pPr>
              <w:rPr>
                <w:rFonts w:ascii="Gill Sans MT" w:hAnsi="Gill Sans MT"/>
                <w:b/>
                <w:sz w:val="22"/>
                <w:szCs w:val="22"/>
              </w:rPr>
            </w:pPr>
          </w:p>
        </w:tc>
        <w:tc>
          <w:tcPr>
            <w:tcW w:w="6313" w:type="dxa"/>
            <w:gridSpan w:val="2"/>
            <w:tcBorders>
              <w:top w:val="single" w:sz="18" w:space="0" w:color="FF0000"/>
              <w:bottom w:val="single" w:sz="18" w:space="0" w:color="FF0000"/>
            </w:tcBorders>
            <w:tcMar>
              <w:top w:w="0" w:type="dxa"/>
              <w:left w:w="108" w:type="dxa"/>
              <w:bottom w:w="0" w:type="dxa"/>
              <w:right w:w="108" w:type="dxa"/>
            </w:tcMar>
          </w:tcPr>
          <w:p w:rsidR="005E0A83" w:rsidRPr="0007038E" w:rsidRDefault="00FC266A" w:rsidP="008D068D">
            <w:pPr>
              <w:rPr>
                <w:rFonts w:ascii="Gill Sans MT" w:hAnsi="Gill Sans MT"/>
                <w:sz w:val="22"/>
                <w:szCs w:val="22"/>
              </w:rPr>
            </w:pPr>
            <w:r>
              <w:rPr>
                <w:rFonts w:ascii="Gill Sans MT" w:hAnsi="Gill Sans MT"/>
                <w:sz w:val="22"/>
                <w:szCs w:val="22"/>
              </w:rPr>
              <w:t>N/A</w:t>
            </w:r>
          </w:p>
        </w:tc>
      </w:tr>
      <w:tr w:rsidR="005E0A83" w:rsidRPr="00122B0E" w:rsidTr="008D068D">
        <w:tc>
          <w:tcPr>
            <w:tcW w:w="2943" w:type="dxa"/>
            <w:gridSpan w:val="2"/>
            <w:tcBorders>
              <w:top w:val="single" w:sz="18" w:space="0" w:color="FF0000"/>
              <w:bottom w:val="single" w:sz="18" w:space="0" w:color="FF0000"/>
            </w:tcBorders>
            <w:tcMar>
              <w:top w:w="0" w:type="dxa"/>
              <w:left w:w="108" w:type="dxa"/>
              <w:bottom w:w="0" w:type="dxa"/>
              <w:right w:w="108" w:type="dxa"/>
            </w:tcMar>
          </w:tcPr>
          <w:p w:rsidR="005E0A83" w:rsidRPr="00122B0E" w:rsidRDefault="005E0A83" w:rsidP="008D068D">
            <w:pPr>
              <w:rPr>
                <w:rFonts w:ascii="Gill Sans MT" w:hAnsi="Gill Sans MT"/>
                <w:b/>
                <w:sz w:val="22"/>
                <w:szCs w:val="22"/>
              </w:rPr>
            </w:pPr>
            <w:r w:rsidRPr="00122B0E">
              <w:rPr>
                <w:rFonts w:ascii="Gill Sans MT" w:hAnsi="Gill Sans MT"/>
                <w:b/>
                <w:sz w:val="22"/>
                <w:szCs w:val="22"/>
              </w:rPr>
              <w:t>Thematic capability needs</w:t>
            </w:r>
          </w:p>
          <w:p w:rsidR="005E0A83" w:rsidRPr="00122B0E" w:rsidRDefault="005E0A83" w:rsidP="008D068D">
            <w:pPr>
              <w:rPr>
                <w:rFonts w:ascii="Gill Sans MT" w:hAnsi="Gill Sans MT"/>
                <w:b/>
                <w:sz w:val="22"/>
                <w:szCs w:val="22"/>
              </w:rPr>
            </w:pPr>
            <w:r w:rsidRPr="00122B0E">
              <w:rPr>
                <w:rFonts w:ascii="Gill Sans MT" w:hAnsi="Gill Sans MT"/>
                <w:b/>
                <w:sz w:val="22"/>
                <w:szCs w:val="22"/>
              </w:rPr>
              <w:t>(includes gender and resilience)</w:t>
            </w:r>
          </w:p>
        </w:tc>
        <w:tc>
          <w:tcPr>
            <w:tcW w:w="6313" w:type="dxa"/>
            <w:gridSpan w:val="2"/>
            <w:tcBorders>
              <w:top w:val="single" w:sz="18" w:space="0" w:color="FF0000"/>
              <w:bottom w:val="single" w:sz="18" w:space="0" w:color="FF0000"/>
            </w:tcBorders>
            <w:tcMar>
              <w:top w:w="0" w:type="dxa"/>
              <w:left w:w="108" w:type="dxa"/>
              <w:bottom w:w="0" w:type="dxa"/>
              <w:right w:w="108" w:type="dxa"/>
            </w:tcMar>
          </w:tcPr>
          <w:p w:rsidR="005E0A83" w:rsidRPr="00122B0E" w:rsidRDefault="005E0A83" w:rsidP="008D068D">
            <w:pPr>
              <w:autoSpaceDE w:val="0"/>
              <w:autoSpaceDN w:val="0"/>
              <w:adjustRightInd w:val="0"/>
              <w:jc w:val="both"/>
              <w:rPr>
                <w:rFonts w:ascii="Gill Sans MT" w:hAnsi="Gill Sans MT"/>
                <w:sz w:val="22"/>
                <w:szCs w:val="22"/>
              </w:rPr>
            </w:pPr>
            <w:r w:rsidRPr="00122B0E">
              <w:rPr>
                <w:rFonts w:ascii="Gill Sans MT" w:hAnsi="Gill Sans MT"/>
                <w:sz w:val="22"/>
                <w:szCs w:val="22"/>
              </w:rPr>
              <w:t>Although South Sudan’s national development polic</w:t>
            </w:r>
            <w:r w:rsidRPr="006475DB">
              <w:rPr>
                <w:rFonts w:ascii="Gill Sans MT" w:hAnsi="Gill Sans MT"/>
                <w:sz w:val="22"/>
                <w:szCs w:val="22"/>
              </w:rPr>
              <w:t xml:space="preserve">y </w:t>
            </w:r>
            <w:r w:rsidRPr="00F4312C">
              <w:rPr>
                <w:rFonts w:ascii="Gill Sans MT" w:hAnsi="Gill Sans MT"/>
                <w:sz w:val="22"/>
                <w:szCs w:val="22"/>
              </w:rPr>
              <w:t>(SSDP 2011-13)</w:t>
            </w:r>
            <w:r w:rsidRPr="006475DB">
              <w:rPr>
                <w:rFonts w:ascii="Gill Sans MT" w:hAnsi="Gill Sans MT"/>
                <w:sz w:val="22"/>
                <w:szCs w:val="22"/>
              </w:rPr>
              <w:t xml:space="preserve"> and Transitional Constitution 2011 included measures to support gender equality, social gender norms that promote inequitable</w:t>
            </w:r>
            <w:r w:rsidRPr="00122B0E">
              <w:rPr>
                <w:rFonts w:ascii="Gill Sans MT" w:hAnsi="Gill Sans MT"/>
                <w:sz w:val="22"/>
                <w:szCs w:val="22"/>
              </w:rPr>
              <w:t xml:space="preserve"> power dynamics continue to have repercussions for South Sudanese women and girls. These dynamics limit access to quality services and increase risk to sexual and gender based violence for women and girls. </w:t>
            </w:r>
          </w:p>
          <w:p w:rsidR="005E0A83" w:rsidRPr="00122B0E" w:rsidRDefault="005E0A83" w:rsidP="008D068D">
            <w:pPr>
              <w:autoSpaceDE w:val="0"/>
              <w:autoSpaceDN w:val="0"/>
              <w:adjustRightInd w:val="0"/>
              <w:jc w:val="both"/>
              <w:rPr>
                <w:rFonts w:ascii="Gill Sans MT" w:hAnsi="Gill Sans MT"/>
                <w:sz w:val="22"/>
                <w:szCs w:val="22"/>
              </w:rPr>
            </w:pPr>
            <w:r w:rsidRPr="00122B0E">
              <w:rPr>
                <w:rFonts w:ascii="Gill Sans MT" w:hAnsi="Gill Sans MT"/>
                <w:sz w:val="22"/>
                <w:szCs w:val="22"/>
              </w:rPr>
              <w:t>In many communities, women are vulnerable to risks of attacks which can escalate during periods of inter-clan or household conflict. Women and girls bear the burden of walking to and from food and NFI distribution centres as well as long turnaround times in search of clean drinking water sources. Traveling long distances between these points and their homes further increases opportunities for violence.</w:t>
            </w:r>
          </w:p>
          <w:p w:rsidR="005E0A83" w:rsidRPr="00122B0E" w:rsidRDefault="005E0A83" w:rsidP="008D068D">
            <w:pPr>
              <w:autoSpaceDE w:val="0"/>
              <w:autoSpaceDN w:val="0"/>
              <w:adjustRightInd w:val="0"/>
              <w:jc w:val="both"/>
              <w:rPr>
                <w:rFonts w:ascii="Gill Sans MT" w:hAnsi="Gill Sans MT"/>
                <w:sz w:val="22"/>
                <w:szCs w:val="22"/>
              </w:rPr>
            </w:pPr>
            <w:r w:rsidRPr="00122B0E">
              <w:rPr>
                <w:rFonts w:ascii="Gill Sans MT" w:hAnsi="Gill Sans MT"/>
                <w:sz w:val="22"/>
                <w:szCs w:val="22"/>
              </w:rPr>
              <w:t xml:space="preserve">The high burden of domestic work on women and girls is such that women’s time is fully utilized. Traditionally, their responsibilities involve household care, raising children, caring for other vulnerable members of the household, as well as agriculture and some livestock activities, thus leaving little time for active participation in community leadership. This further limits their chances of access to important information and decision making opportunities. Men, by contrast, are responsible for security and decisions around community level conflict mitigation; although boys are often denied education in place of herding cattle and are exposed to forced conscription into the military on both the government and opposition forces. </w:t>
            </w:r>
          </w:p>
          <w:p w:rsidR="005E0A83" w:rsidRPr="00122B0E" w:rsidRDefault="005E0A83" w:rsidP="008D068D">
            <w:pPr>
              <w:jc w:val="both"/>
              <w:rPr>
                <w:rFonts w:ascii="Gill Sans MT" w:hAnsi="Gill Sans MT"/>
                <w:sz w:val="22"/>
                <w:szCs w:val="22"/>
              </w:rPr>
            </w:pPr>
            <w:r w:rsidRPr="00122B0E">
              <w:rPr>
                <w:rFonts w:ascii="Gill Sans MT" w:hAnsi="Gill Sans MT"/>
                <w:sz w:val="22"/>
                <w:szCs w:val="22"/>
              </w:rPr>
              <w:t xml:space="preserve">Taking these facts into account, </w:t>
            </w:r>
            <w:r w:rsidR="0007412F">
              <w:rPr>
                <w:rFonts w:ascii="Gill Sans MT" w:hAnsi="Gill Sans MT"/>
                <w:sz w:val="22"/>
                <w:szCs w:val="22"/>
              </w:rPr>
              <w:t>SCI</w:t>
            </w:r>
            <w:r w:rsidRPr="00122B0E">
              <w:rPr>
                <w:rFonts w:ascii="Gill Sans MT" w:hAnsi="Gill Sans MT"/>
                <w:sz w:val="22"/>
                <w:szCs w:val="22"/>
              </w:rPr>
              <w:t xml:space="preserve"> will provide proper support for women and girls in order to prevent and mitigate such gender-</w:t>
            </w:r>
            <w:r w:rsidRPr="00122B0E">
              <w:rPr>
                <w:rFonts w:ascii="Gill Sans MT" w:hAnsi="Gill Sans MT"/>
                <w:sz w:val="22"/>
                <w:szCs w:val="22"/>
              </w:rPr>
              <w:lastRenderedPageBreak/>
              <w:t>based violence in its child poverty programing. In addition to gender mainstreaming, the other needs under this thematic area are:</w:t>
            </w:r>
          </w:p>
          <w:p w:rsidR="00611CD6" w:rsidRPr="00C0152C" w:rsidRDefault="00611CD6" w:rsidP="00700438">
            <w:pPr>
              <w:pStyle w:val="ListParagraph"/>
              <w:numPr>
                <w:ilvl w:val="0"/>
                <w:numId w:val="16"/>
              </w:numPr>
              <w:jc w:val="both"/>
              <w:rPr>
                <w:rFonts w:ascii="Gill Sans MT" w:hAnsi="Gill Sans MT"/>
                <w:sz w:val="22"/>
                <w:szCs w:val="22"/>
              </w:rPr>
            </w:pPr>
            <w:r w:rsidRPr="00C0152C">
              <w:rPr>
                <w:rFonts w:ascii="Gill Sans MT" w:hAnsi="Gill Sans MT"/>
                <w:sz w:val="22"/>
                <w:szCs w:val="22"/>
              </w:rPr>
              <w:t>Deepen our staff’s and partners’ understanding and appreciation of national and local governance structures and processes; build linkages and relationships with governance organizations and networks; and strengthen skills and capacities in local advocacy. (Subthemes 1 and 2)</w:t>
            </w:r>
          </w:p>
          <w:p w:rsidR="00611CD6" w:rsidRPr="00C0152C" w:rsidRDefault="00611CD6" w:rsidP="00700438">
            <w:pPr>
              <w:pStyle w:val="ListParagraph"/>
              <w:numPr>
                <w:ilvl w:val="0"/>
                <w:numId w:val="16"/>
              </w:numPr>
              <w:jc w:val="both"/>
              <w:rPr>
                <w:rFonts w:ascii="Gill Sans MT" w:hAnsi="Gill Sans MT"/>
                <w:sz w:val="22"/>
                <w:szCs w:val="22"/>
              </w:rPr>
            </w:pPr>
            <w:r w:rsidRPr="00C0152C">
              <w:rPr>
                <w:rFonts w:ascii="Gill Sans MT" w:hAnsi="Gill Sans MT"/>
                <w:sz w:val="22"/>
                <w:szCs w:val="22"/>
              </w:rPr>
              <w:t>Develop technical expertise so the organization can support partners more effectively in the area of social accountability</w:t>
            </w:r>
            <w:r w:rsidRPr="00C0152C">
              <w:rPr>
                <w:rFonts w:ascii="Gill Sans MT" w:hAnsi="Gill Sans MT"/>
                <w:sz w:val="22"/>
                <w:szCs w:val="22"/>
                <w:lang w:val="en-US"/>
              </w:rPr>
              <w:t>. (Subtheme 1)</w:t>
            </w:r>
          </w:p>
          <w:p w:rsidR="00611CD6" w:rsidRPr="00C0152C" w:rsidRDefault="00611CD6" w:rsidP="00700438">
            <w:pPr>
              <w:pStyle w:val="ListParagraph"/>
              <w:numPr>
                <w:ilvl w:val="0"/>
                <w:numId w:val="16"/>
              </w:numPr>
              <w:jc w:val="both"/>
              <w:rPr>
                <w:rFonts w:ascii="Gill Sans MT" w:hAnsi="Gill Sans MT"/>
                <w:sz w:val="22"/>
                <w:szCs w:val="22"/>
              </w:rPr>
            </w:pPr>
            <w:r w:rsidRPr="00C0152C">
              <w:rPr>
                <w:rFonts w:ascii="Gill Sans MT" w:hAnsi="Gill Sans MT"/>
                <w:sz w:val="22"/>
                <w:szCs w:val="22"/>
                <w:lang w:val="en-US"/>
              </w:rPr>
              <w:t>Tap technical and financial resources to support partner coalitions in developing child rights information systems (Subtheme 1)</w:t>
            </w:r>
          </w:p>
          <w:p w:rsidR="00611CD6" w:rsidRPr="00C0152C" w:rsidRDefault="00611CD6" w:rsidP="00700438">
            <w:pPr>
              <w:pStyle w:val="ListParagraph"/>
              <w:numPr>
                <w:ilvl w:val="0"/>
                <w:numId w:val="16"/>
              </w:numPr>
              <w:jc w:val="both"/>
              <w:rPr>
                <w:rFonts w:ascii="Gill Sans MT" w:hAnsi="Gill Sans MT"/>
                <w:sz w:val="22"/>
                <w:szCs w:val="22"/>
              </w:rPr>
            </w:pPr>
            <w:r w:rsidRPr="00C0152C">
              <w:rPr>
                <w:rFonts w:ascii="Gill Sans MT" w:hAnsi="Gill Sans MT"/>
                <w:sz w:val="22"/>
                <w:szCs w:val="22"/>
              </w:rPr>
              <w:t>Set up internal mechanisms for cross-thematic integration as well as integration of the cross-cutting themes on gender and resilience to inform and facilitate our work in child rights monitoring and follow-up advocacy; social accountability and engagement in the local planning processes. (Subthemes 1 and 2)</w:t>
            </w:r>
          </w:p>
          <w:p w:rsidR="005E0A83" w:rsidRPr="00122B0E" w:rsidRDefault="00611CD6" w:rsidP="00700438">
            <w:pPr>
              <w:pStyle w:val="ListParagraph"/>
              <w:numPr>
                <w:ilvl w:val="0"/>
                <w:numId w:val="16"/>
              </w:numPr>
              <w:tabs>
                <w:tab w:val="left" w:pos="251"/>
                <w:tab w:val="center" w:pos="773"/>
              </w:tabs>
              <w:jc w:val="both"/>
              <w:rPr>
                <w:rFonts w:ascii="Gill Sans MT" w:hAnsi="Gill Sans MT"/>
                <w:sz w:val="22"/>
                <w:szCs w:val="22"/>
              </w:rPr>
            </w:pPr>
            <w:r>
              <w:rPr>
                <w:rFonts w:ascii="Gill Sans MT" w:hAnsi="Gill Sans MT"/>
                <w:sz w:val="22"/>
                <w:szCs w:val="22"/>
              </w:rPr>
              <w:t>Setting up c</w:t>
            </w:r>
            <w:r w:rsidRPr="00122B0E">
              <w:rPr>
                <w:rFonts w:ascii="Gill Sans MT" w:hAnsi="Gill Sans MT"/>
                <w:sz w:val="22"/>
                <w:szCs w:val="22"/>
              </w:rPr>
              <w:t>hild-sensitive MEAL framework and tools</w:t>
            </w:r>
          </w:p>
        </w:tc>
      </w:tr>
    </w:tbl>
    <w:p w:rsidR="005E0A83" w:rsidRDefault="005E0A83" w:rsidP="00227443">
      <w:pPr>
        <w:rPr>
          <w:rFonts w:ascii="Gill Sans MT" w:hAnsi="Gill Sans MT"/>
          <w:b/>
          <w:color w:val="FF0000"/>
        </w:rPr>
      </w:pPr>
    </w:p>
    <w:p w:rsidR="005E0A83" w:rsidRPr="005F5CCB" w:rsidRDefault="005E0A83" w:rsidP="00227443">
      <w:pPr>
        <w:rPr>
          <w:rFonts w:ascii="Gill Sans MT" w:hAnsi="Gill Sans MT"/>
          <w:b/>
          <w:color w:val="FF0000"/>
        </w:rPr>
      </w:pPr>
    </w:p>
    <w:p w:rsidR="000C70BE" w:rsidRDefault="000C70BE" w:rsidP="000C70BE">
      <w:pPr>
        <w:rPr>
          <w:rFonts w:ascii="Gill Sans MT" w:hAnsi="Gill Sans MT"/>
        </w:rPr>
      </w:pPr>
    </w:p>
    <w:tbl>
      <w:tblPr>
        <w:tblW w:w="9256" w:type="dxa"/>
        <w:tblBorders>
          <w:top w:val="single" w:sz="18" w:space="0" w:color="FF0000"/>
          <w:left w:val="single" w:sz="18" w:space="0" w:color="FF0000"/>
          <w:bottom w:val="single" w:sz="18" w:space="0" w:color="FF0000"/>
          <w:right w:val="single" w:sz="18" w:space="0" w:color="FF0000"/>
          <w:insideH w:val="dotted" w:sz="4" w:space="0" w:color="auto"/>
          <w:insideV w:val="dotted" w:sz="4" w:space="0" w:color="auto"/>
        </w:tblBorders>
        <w:tblCellMar>
          <w:left w:w="0" w:type="dxa"/>
          <w:right w:w="0" w:type="dxa"/>
        </w:tblCellMar>
        <w:tblLook w:val="04A0" w:firstRow="1" w:lastRow="0" w:firstColumn="1" w:lastColumn="0" w:noHBand="0" w:noVBand="1"/>
      </w:tblPr>
      <w:tblGrid>
        <w:gridCol w:w="2239"/>
        <w:gridCol w:w="1205"/>
        <w:gridCol w:w="1434"/>
        <w:gridCol w:w="4378"/>
      </w:tblGrid>
      <w:tr w:rsidR="000C70BE" w:rsidRPr="00122B0E" w:rsidTr="008D068D">
        <w:tc>
          <w:tcPr>
            <w:tcW w:w="9256" w:type="dxa"/>
            <w:gridSpan w:val="4"/>
            <w:tcBorders>
              <w:top w:val="single" w:sz="18" w:space="0" w:color="FF0000"/>
              <w:bottom w:val="single" w:sz="18" w:space="0" w:color="FF0000"/>
            </w:tcBorders>
            <w:shd w:val="clear" w:color="auto" w:fill="D9D9D9" w:themeFill="background1" w:themeFillShade="D9"/>
            <w:tcMar>
              <w:top w:w="0" w:type="dxa"/>
              <w:left w:w="108" w:type="dxa"/>
              <w:bottom w:w="0" w:type="dxa"/>
              <w:right w:w="108" w:type="dxa"/>
            </w:tcMar>
          </w:tcPr>
          <w:p w:rsidR="000C70BE" w:rsidRPr="00122B0E" w:rsidRDefault="000C70BE" w:rsidP="008D068D">
            <w:pPr>
              <w:jc w:val="center"/>
              <w:rPr>
                <w:rFonts w:ascii="Gill Sans MT" w:hAnsi="Gill Sans MT"/>
                <w:b/>
              </w:rPr>
            </w:pPr>
            <w:r>
              <w:rPr>
                <w:rFonts w:ascii="Gill Sans MT" w:hAnsi="Gill Sans MT"/>
              </w:rPr>
              <w:br w:type="page"/>
            </w:r>
            <w:r w:rsidRPr="00122B0E">
              <w:rPr>
                <w:rFonts w:ascii="Gill Sans MT" w:hAnsi="Gill Sans MT"/>
                <w:b/>
              </w:rPr>
              <w:t>Child Protection</w:t>
            </w:r>
          </w:p>
        </w:tc>
      </w:tr>
      <w:tr w:rsidR="000C70BE" w:rsidRPr="00122B0E" w:rsidTr="008D068D">
        <w:tc>
          <w:tcPr>
            <w:tcW w:w="9256" w:type="dxa"/>
            <w:gridSpan w:val="4"/>
            <w:tcBorders>
              <w:top w:val="single" w:sz="18" w:space="0" w:color="FF0000"/>
              <w:bottom w:val="dotted" w:sz="4" w:space="0" w:color="auto"/>
            </w:tcBorders>
            <w:tcMar>
              <w:top w:w="0" w:type="dxa"/>
              <w:left w:w="108" w:type="dxa"/>
              <w:bottom w:w="0" w:type="dxa"/>
              <w:right w:w="108" w:type="dxa"/>
            </w:tcMar>
          </w:tcPr>
          <w:p w:rsidR="000C70BE" w:rsidRPr="00122B0E" w:rsidRDefault="000C70BE" w:rsidP="008D068D">
            <w:pPr>
              <w:jc w:val="center"/>
              <w:rPr>
                <w:rFonts w:ascii="Gill Sans MT" w:hAnsi="Gill Sans MT"/>
                <w:b/>
                <w:i/>
              </w:rPr>
            </w:pPr>
            <w:r w:rsidRPr="00122B0E">
              <w:rPr>
                <w:rFonts w:ascii="Gill Sans MT" w:hAnsi="Gill Sans MT"/>
                <w:b/>
              </w:rPr>
              <w:t>Sub-thematic results</w:t>
            </w:r>
          </w:p>
        </w:tc>
      </w:tr>
      <w:tr w:rsidR="000C70BE" w:rsidRPr="00122B0E" w:rsidTr="008D068D">
        <w:trPr>
          <w:trHeight w:val="662"/>
        </w:trPr>
        <w:tc>
          <w:tcPr>
            <w:tcW w:w="2239" w:type="dxa"/>
            <w:tcBorders>
              <w:top w:val="dotted" w:sz="4" w:space="0" w:color="auto"/>
            </w:tcBorders>
            <w:tcMar>
              <w:top w:w="0" w:type="dxa"/>
              <w:left w:w="108" w:type="dxa"/>
              <w:bottom w:w="0" w:type="dxa"/>
              <w:right w:w="108" w:type="dxa"/>
            </w:tcMar>
          </w:tcPr>
          <w:p w:rsidR="000C70BE" w:rsidRPr="00122B0E" w:rsidRDefault="000C70BE" w:rsidP="008D068D">
            <w:pPr>
              <w:jc w:val="center"/>
              <w:rPr>
                <w:rFonts w:ascii="Gill Sans MT" w:hAnsi="Gill Sans MT"/>
                <w:b/>
              </w:rPr>
            </w:pPr>
            <w:r w:rsidRPr="00122B0E">
              <w:rPr>
                <w:rFonts w:ascii="Gill Sans MT" w:hAnsi="Gill Sans MT"/>
                <w:b/>
              </w:rPr>
              <w:t>Sub-Themes</w:t>
            </w:r>
          </w:p>
        </w:tc>
        <w:tc>
          <w:tcPr>
            <w:tcW w:w="2639" w:type="dxa"/>
            <w:gridSpan w:val="2"/>
            <w:tcBorders>
              <w:top w:val="dotted" w:sz="4" w:space="0" w:color="auto"/>
            </w:tcBorders>
          </w:tcPr>
          <w:p w:rsidR="000C70BE" w:rsidRPr="00122B0E" w:rsidRDefault="000C70BE" w:rsidP="008D068D">
            <w:pPr>
              <w:ind w:left="125"/>
              <w:jc w:val="center"/>
              <w:rPr>
                <w:rFonts w:ascii="Gill Sans MT" w:hAnsi="Gill Sans MT"/>
                <w:b/>
              </w:rPr>
            </w:pPr>
            <w:r w:rsidRPr="00122B0E">
              <w:rPr>
                <w:rFonts w:ascii="Gill Sans MT" w:hAnsi="Gill Sans MT"/>
                <w:b/>
              </w:rPr>
              <w:t>Global Sub-Thematic Results 2030</w:t>
            </w:r>
          </w:p>
        </w:tc>
        <w:tc>
          <w:tcPr>
            <w:tcW w:w="4378" w:type="dxa"/>
            <w:tcBorders>
              <w:top w:val="dotted" w:sz="4" w:space="0" w:color="auto"/>
            </w:tcBorders>
            <w:tcMar>
              <w:top w:w="0" w:type="dxa"/>
              <w:left w:w="108" w:type="dxa"/>
              <w:bottom w:w="0" w:type="dxa"/>
              <w:right w:w="108" w:type="dxa"/>
            </w:tcMar>
          </w:tcPr>
          <w:p w:rsidR="000C70BE" w:rsidRPr="00122B0E" w:rsidRDefault="000C70BE" w:rsidP="008D068D">
            <w:pPr>
              <w:jc w:val="center"/>
              <w:rPr>
                <w:rFonts w:ascii="Gill Sans MT" w:hAnsi="Gill Sans MT"/>
                <w:b/>
              </w:rPr>
            </w:pPr>
            <w:r w:rsidRPr="00122B0E">
              <w:rPr>
                <w:rFonts w:ascii="Gill Sans MT" w:hAnsi="Gill Sans MT"/>
                <w:b/>
              </w:rPr>
              <w:t>Country Contribution to Sub-Thematic Results by 2018</w:t>
            </w:r>
          </w:p>
        </w:tc>
      </w:tr>
      <w:tr w:rsidR="000C70BE" w:rsidRPr="00122B0E" w:rsidTr="008D068D">
        <w:tc>
          <w:tcPr>
            <w:tcW w:w="2239" w:type="dxa"/>
            <w:tcMar>
              <w:top w:w="0" w:type="dxa"/>
              <w:left w:w="108" w:type="dxa"/>
              <w:bottom w:w="0" w:type="dxa"/>
              <w:right w:w="108" w:type="dxa"/>
            </w:tcMar>
          </w:tcPr>
          <w:p w:rsidR="000C70BE" w:rsidRPr="00122B0E" w:rsidDel="009A3B97" w:rsidRDefault="000C70BE" w:rsidP="008D068D">
            <w:pPr>
              <w:rPr>
                <w:rFonts w:ascii="Gill Sans MT" w:hAnsi="Gill Sans MT"/>
                <w:b/>
                <w:sz w:val="22"/>
                <w:szCs w:val="22"/>
              </w:rPr>
            </w:pPr>
            <w:r w:rsidRPr="00122B0E">
              <w:rPr>
                <w:rFonts w:ascii="Gill Sans MT" w:hAnsi="Gill Sans MT"/>
                <w:b/>
                <w:sz w:val="22"/>
                <w:szCs w:val="22"/>
              </w:rPr>
              <w:t>2.1 Appropriate care</w:t>
            </w:r>
          </w:p>
        </w:tc>
        <w:tc>
          <w:tcPr>
            <w:tcW w:w="2639" w:type="dxa"/>
            <w:gridSpan w:val="2"/>
          </w:tcPr>
          <w:p w:rsidR="000C70BE" w:rsidRPr="00122B0E" w:rsidDel="009A3B97" w:rsidRDefault="000C70BE" w:rsidP="008D068D">
            <w:pPr>
              <w:ind w:left="125" w:right="228"/>
              <w:jc w:val="both"/>
              <w:rPr>
                <w:rFonts w:ascii="Gill Sans MT" w:hAnsi="Gill Sans MT"/>
                <w:sz w:val="22"/>
                <w:szCs w:val="22"/>
              </w:rPr>
            </w:pPr>
            <w:r w:rsidRPr="00122B0E">
              <w:rPr>
                <w:rFonts w:ascii="Gill Sans MT" w:hAnsi="Gill Sans MT"/>
                <w:sz w:val="22"/>
              </w:rPr>
              <w:t xml:space="preserve">All children, including those on the move and in emergencies, have appropriate care either from their own families or community-based alternatives. </w:t>
            </w:r>
          </w:p>
        </w:tc>
        <w:tc>
          <w:tcPr>
            <w:tcW w:w="4378" w:type="dxa"/>
            <w:tcMar>
              <w:top w:w="0" w:type="dxa"/>
              <w:left w:w="108" w:type="dxa"/>
              <w:bottom w:w="0" w:type="dxa"/>
              <w:right w:w="108" w:type="dxa"/>
            </w:tcMar>
          </w:tcPr>
          <w:p w:rsidR="000C70BE" w:rsidRDefault="000C70BE" w:rsidP="003A01D9">
            <w:pPr>
              <w:pStyle w:val="ListParagraph"/>
              <w:numPr>
                <w:ilvl w:val="0"/>
                <w:numId w:val="17"/>
              </w:numPr>
              <w:ind w:left="294" w:right="228" w:hanging="180"/>
              <w:jc w:val="both"/>
              <w:rPr>
                <w:rFonts w:ascii="Gill Sans MT" w:hAnsi="Gill Sans MT"/>
                <w:sz w:val="22"/>
                <w:szCs w:val="22"/>
              </w:rPr>
            </w:pPr>
            <w:r>
              <w:rPr>
                <w:rFonts w:ascii="Gill Sans MT" w:hAnsi="Gill Sans MT"/>
                <w:sz w:val="22"/>
                <w:szCs w:val="22"/>
              </w:rPr>
              <w:t xml:space="preserve">15,000 </w:t>
            </w:r>
            <w:r w:rsidR="007B595C">
              <w:rPr>
                <w:rFonts w:ascii="Gill Sans MT" w:hAnsi="Gill Sans MT"/>
                <w:sz w:val="22"/>
                <w:szCs w:val="22"/>
              </w:rPr>
              <w:t>u</w:t>
            </w:r>
            <w:r w:rsidRPr="0007038E">
              <w:rPr>
                <w:rFonts w:ascii="Gill Sans MT" w:hAnsi="Gill Sans MT"/>
                <w:sz w:val="22"/>
                <w:szCs w:val="22"/>
              </w:rPr>
              <w:t>n</w:t>
            </w:r>
            <w:r w:rsidR="007B595C">
              <w:rPr>
                <w:rFonts w:ascii="Gill Sans MT" w:hAnsi="Gill Sans MT"/>
                <w:sz w:val="22"/>
                <w:szCs w:val="22"/>
              </w:rPr>
              <w:t>accompanied and s</w:t>
            </w:r>
            <w:r w:rsidRPr="0007038E">
              <w:rPr>
                <w:rFonts w:ascii="Gill Sans MT" w:hAnsi="Gill Sans MT"/>
                <w:sz w:val="22"/>
                <w:szCs w:val="22"/>
              </w:rPr>
              <w:t>eparated children</w:t>
            </w:r>
            <w:r>
              <w:rPr>
                <w:rFonts w:ascii="Gill Sans MT" w:hAnsi="Gill Sans MT"/>
                <w:sz w:val="22"/>
                <w:szCs w:val="22"/>
              </w:rPr>
              <w:t xml:space="preserve"> across all 10 states of South Sudan</w:t>
            </w:r>
            <w:r w:rsidRPr="0007038E">
              <w:rPr>
                <w:rFonts w:ascii="Gill Sans MT" w:hAnsi="Gill Sans MT"/>
                <w:sz w:val="22"/>
                <w:szCs w:val="22"/>
              </w:rPr>
              <w:t xml:space="preserve"> benefit from care and protection according to their needs and best interest, including appropriate and protective interim and long-term alternative care. </w:t>
            </w:r>
          </w:p>
          <w:p w:rsidR="000C70BE" w:rsidRPr="007B595C" w:rsidRDefault="000C70BE" w:rsidP="003A01D9">
            <w:pPr>
              <w:pStyle w:val="ListParagraph"/>
              <w:numPr>
                <w:ilvl w:val="0"/>
                <w:numId w:val="17"/>
              </w:numPr>
              <w:ind w:left="294" w:right="228" w:hanging="180"/>
              <w:jc w:val="both"/>
              <w:rPr>
                <w:rFonts w:ascii="Gill Sans MT" w:hAnsi="Gill Sans MT"/>
                <w:sz w:val="22"/>
                <w:szCs w:val="22"/>
              </w:rPr>
            </w:pPr>
            <w:r w:rsidRPr="0007038E">
              <w:rPr>
                <w:rFonts w:ascii="Gill Sans MT" w:hAnsi="Gill Sans MT"/>
                <w:sz w:val="22"/>
                <w:szCs w:val="22"/>
              </w:rPr>
              <w:t>Family separation is prevented through family strengthening and community sensitisation and empowerment</w:t>
            </w:r>
            <w:r>
              <w:rPr>
                <w:rFonts w:ascii="Gill Sans MT" w:hAnsi="Gill Sans MT"/>
                <w:sz w:val="22"/>
                <w:szCs w:val="22"/>
              </w:rPr>
              <w:t xml:space="preserve"> in all communities affected by displacement and/or family separation in 10 states of South Sudan. </w:t>
            </w:r>
          </w:p>
        </w:tc>
      </w:tr>
      <w:tr w:rsidR="000C70BE" w:rsidRPr="00122B0E" w:rsidTr="008D068D">
        <w:tc>
          <w:tcPr>
            <w:tcW w:w="2239" w:type="dxa"/>
            <w:vMerge w:val="restart"/>
            <w:tcMar>
              <w:top w:w="0" w:type="dxa"/>
              <w:left w:w="108" w:type="dxa"/>
              <w:bottom w:w="0" w:type="dxa"/>
              <w:right w:w="108" w:type="dxa"/>
            </w:tcMar>
          </w:tcPr>
          <w:p w:rsidR="000C70BE" w:rsidRPr="00122B0E" w:rsidDel="009A3B97" w:rsidRDefault="000C70BE" w:rsidP="008D068D">
            <w:pPr>
              <w:rPr>
                <w:rFonts w:ascii="Gill Sans MT" w:hAnsi="Gill Sans MT"/>
                <w:b/>
                <w:sz w:val="22"/>
                <w:szCs w:val="22"/>
              </w:rPr>
            </w:pPr>
            <w:r w:rsidRPr="00122B0E">
              <w:rPr>
                <w:rFonts w:ascii="Gill Sans MT" w:hAnsi="Gill Sans MT"/>
                <w:b/>
                <w:sz w:val="22"/>
                <w:szCs w:val="22"/>
              </w:rPr>
              <w:t>2.2 Protection of Children from Violence</w:t>
            </w:r>
          </w:p>
        </w:tc>
        <w:tc>
          <w:tcPr>
            <w:tcW w:w="2639" w:type="dxa"/>
            <w:gridSpan w:val="2"/>
          </w:tcPr>
          <w:p w:rsidR="000C70BE" w:rsidRPr="00122B0E" w:rsidDel="009A3B97" w:rsidRDefault="000C70BE" w:rsidP="008D068D">
            <w:pPr>
              <w:ind w:left="125" w:right="228"/>
              <w:jc w:val="both"/>
              <w:rPr>
                <w:rFonts w:ascii="Gill Sans MT" w:hAnsi="Gill Sans MT"/>
                <w:sz w:val="22"/>
                <w:szCs w:val="22"/>
              </w:rPr>
            </w:pPr>
            <w:r w:rsidRPr="00122B0E">
              <w:rPr>
                <w:rFonts w:ascii="Gill Sans MT" w:hAnsi="Gill Sans MT"/>
                <w:sz w:val="22"/>
              </w:rPr>
              <w:t xml:space="preserve">Children are protected from Physical and Humiliating Punishment (PHP) in the home and in school </w:t>
            </w:r>
          </w:p>
        </w:tc>
        <w:tc>
          <w:tcPr>
            <w:tcW w:w="4378" w:type="dxa"/>
            <w:tcMar>
              <w:top w:w="0" w:type="dxa"/>
              <w:left w:w="108" w:type="dxa"/>
              <w:bottom w:w="0" w:type="dxa"/>
              <w:right w:w="108" w:type="dxa"/>
            </w:tcMar>
          </w:tcPr>
          <w:p w:rsidR="000C70BE" w:rsidRDefault="000C70BE" w:rsidP="003A01D9">
            <w:pPr>
              <w:pStyle w:val="ListParagraph"/>
              <w:numPr>
                <w:ilvl w:val="0"/>
                <w:numId w:val="18"/>
              </w:numPr>
              <w:ind w:left="294" w:right="228" w:hanging="180"/>
              <w:jc w:val="both"/>
              <w:rPr>
                <w:rFonts w:ascii="Gill Sans MT" w:hAnsi="Gill Sans MT"/>
                <w:sz w:val="22"/>
                <w:szCs w:val="22"/>
              </w:rPr>
            </w:pPr>
            <w:r>
              <w:rPr>
                <w:rFonts w:ascii="Gill Sans MT" w:hAnsi="Gill Sans MT"/>
                <w:sz w:val="22"/>
                <w:szCs w:val="22"/>
              </w:rPr>
              <w:t>100% of children referred for support as a result of PHP receive holistic service provision through comprehensive case management</w:t>
            </w:r>
          </w:p>
          <w:p w:rsidR="000C70BE" w:rsidRDefault="000C70BE" w:rsidP="003A01D9">
            <w:pPr>
              <w:pStyle w:val="ListParagraph"/>
              <w:numPr>
                <w:ilvl w:val="0"/>
                <w:numId w:val="18"/>
              </w:numPr>
              <w:ind w:left="294" w:right="228" w:hanging="180"/>
              <w:jc w:val="both"/>
              <w:rPr>
                <w:rFonts w:ascii="Gill Sans MT" w:hAnsi="Gill Sans MT"/>
                <w:sz w:val="22"/>
                <w:szCs w:val="22"/>
              </w:rPr>
            </w:pPr>
            <w:r>
              <w:rPr>
                <w:rFonts w:ascii="Gill Sans MT" w:hAnsi="Gill Sans MT"/>
                <w:sz w:val="22"/>
                <w:szCs w:val="22"/>
              </w:rPr>
              <w:t xml:space="preserve">70% of teachers, parents and other adults trained no longer accept physical and humiliating punishment as a form of discipline. </w:t>
            </w:r>
          </w:p>
          <w:p w:rsidR="000C70BE" w:rsidRPr="007B595C" w:rsidRDefault="000C70BE" w:rsidP="003A01D9">
            <w:pPr>
              <w:pStyle w:val="ListParagraph"/>
              <w:numPr>
                <w:ilvl w:val="0"/>
                <w:numId w:val="18"/>
              </w:numPr>
              <w:ind w:left="294" w:right="228" w:hanging="180"/>
              <w:jc w:val="both"/>
              <w:rPr>
                <w:rFonts w:ascii="Gill Sans MT" w:hAnsi="Gill Sans MT"/>
                <w:sz w:val="22"/>
                <w:szCs w:val="22"/>
              </w:rPr>
            </w:pPr>
            <w:r>
              <w:rPr>
                <w:rFonts w:ascii="Gill Sans MT" w:hAnsi="Gill Sans MT"/>
                <w:sz w:val="22"/>
                <w:szCs w:val="22"/>
              </w:rPr>
              <w:t>50% of adults trained practice positive discipline</w:t>
            </w:r>
          </w:p>
        </w:tc>
      </w:tr>
      <w:tr w:rsidR="000C70BE" w:rsidRPr="00122B0E" w:rsidTr="008D068D">
        <w:tc>
          <w:tcPr>
            <w:tcW w:w="2239" w:type="dxa"/>
            <w:vMerge/>
            <w:tcMar>
              <w:top w:w="0" w:type="dxa"/>
              <w:left w:w="108" w:type="dxa"/>
              <w:bottom w:w="0" w:type="dxa"/>
              <w:right w:w="108" w:type="dxa"/>
            </w:tcMar>
          </w:tcPr>
          <w:p w:rsidR="000C70BE" w:rsidRPr="00122B0E" w:rsidDel="009A3B97" w:rsidRDefault="000C70BE" w:rsidP="008D068D">
            <w:pPr>
              <w:rPr>
                <w:rFonts w:ascii="Gill Sans MT" w:hAnsi="Gill Sans MT"/>
                <w:b/>
                <w:sz w:val="22"/>
                <w:szCs w:val="22"/>
              </w:rPr>
            </w:pPr>
          </w:p>
        </w:tc>
        <w:tc>
          <w:tcPr>
            <w:tcW w:w="2639" w:type="dxa"/>
            <w:gridSpan w:val="2"/>
          </w:tcPr>
          <w:p w:rsidR="000C70BE" w:rsidRPr="00122B0E" w:rsidDel="009A3B97" w:rsidRDefault="000C70BE" w:rsidP="008D068D">
            <w:pPr>
              <w:ind w:left="125" w:right="228"/>
              <w:jc w:val="both"/>
              <w:rPr>
                <w:rFonts w:ascii="Gill Sans MT" w:hAnsi="Gill Sans MT"/>
                <w:sz w:val="22"/>
                <w:szCs w:val="22"/>
              </w:rPr>
            </w:pPr>
            <w:r w:rsidRPr="00122B0E">
              <w:rPr>
                <w:rFonts w:ascii="Gill Sans MT" w:hAnsi="Gill Sans MT"/>
                <w:sz w:val="22"/>
              </w:rPr>
              <w:t xml:space="preserve">Children are protected </w:t>
            </w:r>
            <w:r w:rsidRPr="00122B0E">
              <w:rPr>
                <w:rFonts w:ascii="Gill Sans MT" w:hAnsi="Gill Sans MT"/>
                <w:sz w:val="22"/>
              </w:rPr>
              <w:lastRenderedPageBreak/>
              <w:t xml:space="preserve">from sexual violence. </w:t>
            </w:r>
          </w:p>
        </w:tc>
        <w:tc>
          <w:tcPr>
            <w:tcW w:w="4378" w:type="dxa"/>
            <w:tcMar>
              <w:top w:w="0" w:type="dxa"/>
              <w:left w:w="108" w:type="dxa"/>
              <w:bottom w:w="0" w:type="dxa"/>
              <w:right w:w="108" w:type="dxa"/>
            </w:tcMar>
          </w:tcPr>
          <w:p w:rsidR="000C70BE" w:rsidRPr="007B595C" w:rsidRDefault="000C70BE" w:rsidP="003A01D9">
            <w:pPr>
              <w:pStyle w:val="ListParagraph"/>
              <w:numPr>
                <w:ilvl w:val="0"/>
                <w:numId w:val="18"/>
              </w:numPr>
              <w:ind w:left="294" w:right="228" w:hanging="180"/>
              <w:jc w:val="both"/>
              <w:rPr>
                <w:rFonts w:ascii="Gill Sans MT" w:hAnsi="Gill Sans MT"/>
                <w:sz w:val="22"/>
                <w:szCs w:val="22"/>
              </w:rPr>
            </w:pPr>
            <w:r w:rsidRPr="0007038E">
              <w:rPr>
                <w:rFonts w:ascii="Gill Sans MT" w:hAnsi="Gill Sans MT"/>
                <w:sz w:val="22"/>
                <w:szCs w:val="22"/>
              </w:rPr>
              <w:lastRenderedPageBreak/>
              <w:t xml:space="preserve">Girls and boys who have experienced or </w:t>
            </w:r>
            <w:r w:rsidRPr="0007038E">
              <w:rPr>
                <w:rFonts w:ascii="Gill Sans MT" w:hAnsi="Gill Sans MT"/>
                <w:sz w:val="22"/>
                <w:szCs w:val="22"/>
              </w:rPr>
              <w:lastRenderedPageBreak/>
              <w:t>who are vulnerable to sexual violence, exploitation and abuse are supported through improved access to child-focused services within child protection and health</w:t>
            </w:r>
          </w:p>
          <w:p w:rsidR="000C70BE" w:rsidRPr="007B595C" w:rsidRDefault="000C70BE" w:rsidP="003A01D9">
            <w:pPr>
              <w:pStyle w:val="ListParagraph"/>
              <w:numPr>
                <w:ilvl w:val="0"/>
                <w:numId w:val="18"/>
              </w:numPr>
              <w:ind w:left="294" w:right="228" w:hanging="180"/>
              <w:jc w:val="both"/>
              <w:rPr>
                <w:rFonts w:ascii="Gill Sans MT" w:hAnsi="Gill Sans MT"/>
                <w:sz w:val="22"/>
                <w:szCs w:val="22"/>
              </w:rPr>
            </w:pPr>
            <w:r>
              <w:rPr>
                <w:rFonts w:ascii="Gill Sans MT" w:hAnsi="Gill Sans MT"/>
                <w:sz w:val="22"/>
                <w:szCs w:val="22"/>
              </w:rPr>
              <w:t xml:space="preserve">Children, parents, and communities are better able to protect children from sexual violence, exploitation, and abuse through increased awareness </w:t>
            </w:r>
          </w:p>
        </w:tc>
      </w:tr>
      <w:tr w:rsidR="000C70BE" w:rsidRPr="00122B0E" w:rsidTr="008D068D">
        <w:tc>
          <w:tcPr>
            <w:tcW w:w="2239" w:type="dxa"/>
            <w:tcBorders>
              <w:bottom w:val="single" w:sz="18" w:space="0" w:color="FF0000"/>
            </w:tcBorders>
            <w:tcMar>
              <w:top w:w="0" w:type="dxa"/>
              <w:left w:w="108" w:type="dxa"/>
              <w:bottom w:w="0" w:type="dxa"/>
              <w:right w:w="108" w:type="dxa"/>
            </w:tcMar>
          </w:tcPr>
          <w:p w:rsidR="000C70BE" w:rsidRPr="00122B0E" w:rsidDel="009A3B97" w:rsidRDefault="000C70BE" w:rsidP="008D068D">
            <w:pPr>
              <w:rPr>
                <w:rFonts w:ascii="Gill Sans MT" w:hAnsi="Gill Sans MT"/>
                <w:b/>
                <w:sz w:val="22"/>
                <w:szCs w:val="22"/>
              </w:rPr>
            </w:pPr>
          </w:p>
        </w:tc>
        <w:tc>
          <w:tcPr>
            <w:tcW w:w="2639" w:type="dxa"/>
            <w:gridSpan w:val="2"/>
            <w:tcBorders>
              <w:bottom w:val="single" w:sz="18" w:space="0" w:color="FF0000"/>
            </w:tcBorders>
          </w:tcPr>
          <w:p w:rsidR="000C70BE" w:rsidRPr="00122B0E" w:rsidDel="009A3B97" w:rsidRDefault="000C70BE" w:rsidP="008D068D">
            <w:pPr>
              <w:ind w:left="125" w:right="228"/>
              <w:jc w:val="both"/>
              <w:rPr>
                <w:rFonts w:ascii="Gill Sans MT" w:hAnsi="Gill Sans MT"/>
                <w:sz w:val="22"/>
                <w:szCs w:val="22"/>
              </w:rPr>
            </w:pPr>
            <w:r w:rsidRPr="00122B0E">
              <w:rPr>
                <w:rFonts w:ascii="Gill Sans MT" w:hAnsi="Gill Sans MT"/>
                <w:sz w:val="22"/>
              </w:rPr>
              <w:t xml:space="preserve">Children are protected from violence in conflict situations. </w:t>
            </w:r>
          </w:p>
        </w:tc>
        <w:tc>
          <w:tcPr>
            <w:tcW w:w="4378" w:type="dxa"/>
            <w:tcBorders>
              <w:bottom w:val="single" w:sz="18" w:space="0" w:color="FF0000"/>
            </w:tcBorders>
            <w:tcMar>
              <w:top w:w="0" w:type="dxa"/>
              <w:left w:w="108" w:type="dxa"/>
              <w:bottom w:w="0" w:type="dxa"/>
              <w:right w:w="108" w:type="dxa"/>
            </w:tcMar>
          </w:tcPr>
          <w:p w:rsidR="000C70BE" w:rsidRPr="0007038E" w:rsidRDefault="000C70BE" w:rsidP="003A01D9">
            <w:pPr>
              <w:pStyle w:val="ListParagraph"/>
              <w:numPr>
                <w:ilvl w:val="0"/>
                <w:numId w:val="18"/>
              </w:numPr>
              <w:ind w:left="294" w:right="228" w:hanging="180"/>
              <w:jc w:val="both"/>
              <w:rPr>
                <w:rFonts w:ascii="Gill Sans MT" w:hAnsi="Gill Sans MT"/>
                <w:sz w:val="22"/>
                <w:szCs w:val="22"/>
              </w:rPr>
            </w:pPr>
            <w:r w:rsidRPr="0007038E">
              <w:rPr>
                <w:rFonts w:ascii="Gill Sans MT" w:hAnsi="Gill Sans MT"/>
                <w:sz w:val="22"/>
                <w:szCs w:val="22"/>
              </w:rPr>
              <w:t xml:space="preserve">Children and families affected by conflict benefit from psychosocial support and resilience building as appropriate </w:t>
            </w:r>
          </w:p>
          <w:p w:rsidR="000C70BE" w:rsidRPr="007B595C" w:rsidRDefault="000C70BE" w:rsidP="003A01D9">
            <w:pPr>
              <w:pStyle w:val="ListParagraph"/>
              <w:numPr>
                <w:ilvl w:val="0"/>
                <w:numId w:val="18"/>
              </w:numPr>
              <w:ind w:left="294" w:right="228" w:hanging="180"/>
              <w:jc w:val="both"/>
              <w:rPr>
                <w:rFonts w:ascii="Gill Sans MT" w:hAnsi="Gill Sans MT"/>
                <w:sz w:val="22"/>
                <w:szCs w:val="22"/>
              </w:rPr>
            </w:pPr>
            <w:r w:rsidRPr="0007038E">
              <w:rPr>
                <w:rFonts w:ascii="Gill Sans MT" w:hAnsi="Gill Sans MT"/>
                <w:sz w:val="22"/>
                <w:szCs w:val="22"/>
              </w:rPr>
              <w:t>Boys and girls are protected from recruitment and use in hostilities by armed forces or armed groups and are released and provided with effective reintegration</w:t>
            </w:r>
          </w:p>
        </w:tc>
      </w:tr>
      <w:tr w:rsidR="000C70BE" w:rsidRPr="00122B0E" w:rsidTr="008D068D">
        <w:tc>
          <w:tcPr>
            <w:tcW w:w="2239" w:type="dxa"/>
            <w:tcBorders>
              <w:top w:val="dotted" w:sz="4" w:space="0" w:color="auto"/>
              <w:bottom w:val="dotted" w:sz="4" w:space="0" w:color="auto"/>
            </w:tcBorders>
            <w:tcMar>
              <w:top w:w="0" w:type="dxa"/>
              <w:left w:w="108" w:type="dxa"/>
              <w:bottom w:w="0" w:type="dxa"/>
              <w:right w:w="108" w:type="dxa"/>
            </w:tcMar>
          </w:tcPr>
          <w:p w:rsidR="000C70BE" w:rsidRPr="00122B0E" w:rsidRDefault="000C70BE" w:rsidP="008D068D">
            <w:pPr>
              <w:rPr>
                <w:rFonts w:ascii="Gill Sans MT" w:hAnsi="Gill Sans MT"/>
                <w:b/>
                <w:sz w:val="22"/>
                <w:szCs w:val="22"/>
              </w:rPr>
            </w:pPr>
            <w:r w:rsidRPr="00122B0E">
              <w:rPr>
                <w:rFonts w:ascii="Gill Sans MT" w:hAnsi="Gill Sans MT"/>
                <w:b/>
                <w:sz w:val="22"/>
                <w:szCs w:val="22"/>
              </w:rPr>
              <w:t>2.3 Protection of Children from Harmful Work</w:t>
            </w:r>
          </w:p>
        </w:tc>
        <w:tc>
          <w:tcPr>
            <w:tcW w:w="2639" w:type="dxa"/>
            <w:gridSpan w:val="2"/>
            <w:tcBorders>
              <w:top w:val="dotted" w:sz="4" w:space="0" w:color="auto"/>
              <w:bottom w:val="dotted" w:sz="4" w:space="0" w:color="auto"/>
            </w:tcBorders>
          </w:tcPr>
          <w:p w:rsidR="000C70BE" w:rsidRPr="00122B0E" w:rsidRDefault="000C70BE" w:rsidP="008D068D">
            <w:pPr>
              <w:ind w:left="125" w:right="228"/>
              <w:jc w:val="both"/>
              <w:rPr>
                <w:rFonts w:ascii="Gill Sans MT" w:hAnsi="Gill Sans MT"/>
                <w:sz w:val="22"/>
              </w:rPr>
            </w:pPr>
            <w:r>
              <w:rPr>
                <w:rFonts w:ascii="Gill Sans MT" w:hAnsi="Gill Sans MT"/>
                <w:sz w:val="22"/>
              </w:rPr>
              <w:t>Boys and girls are protected from harmful work</w:t>
            </w:r>
          </w:p>
        </w:tc>
        <w:tc>
          <w:tcPr>
            <w:tcW w:w="4378" w:type="dxa"/>
            <w:tcMar>
              <w:top w:w="0" w:type="dxa"/>
              <w:left w:w="108" w:type="dxa"/>
              <w:bottom w:w="0" w:type="dxa"/>
              <w:right w:w="108" w:type="dxa"/>
            </w:tcMar>
          </w:tcPr>
          <w:p w:rsidR="000C70BE" w:rsidRPr="00BD16FE" w:rsidDel="00620538" w:rsidRDefault="000C70BE" w:rsidP="003A01D9">
            <w:pPr>
              <w:pStyle w:val="ListParagraph"/>
              <w:numPr>
                <w:ilvl w:val="0"/>
                <w:numId w:val="26"/>
              </w:numPr>
              <w:rPr>
                <w:rFonts w:ascii="Gill Sans MT" w:hAnsi="Gill Sans MT"/>
                <w:sz w:val="22"/>
                <w:szCs w:val="22"/>
              </w:rPr>
            </w:pPr>
            <w:r w:rsidRPr="00131B34">
              <w:rPr>
                <w:rFonts w:ascii="Gill Sans MT" w:hAnsi="Gill Sans MT"/>
                <w:sz w:val="22"/>
                <w:szCs w:val="22"/>
              </w:rPr>
              <w:t>Children are better protected from harmful work through evidence and needs based programming that su</w:t>
            </w:r>
            <w:r w:rsidRPr="0096381C">
              <w:rPr>
                <w:rFonts w:ascii="Gill Sans MT" w:hAnsi="Gill Sans MT"/>
                <w:sz w:val="22"/>
                <w:szCs w:val="22"/>
              </w:rPr>
              <w:t xml:space="preserve">pports prevention and response </w:t>
            </w:r>
          </w:p>
        </w:tc>
      </w:tr>
      <w:tr w:rsidR="000C70BE" w:rsidRPr="00122B0E" w:rsidTr="008D068D">
        <w:tc>
          <w:tcPr>
            <w:tcW w:w="2239" w:type="dxa"/>
            <w:tcBorders>
              <w:top w:val="dotted" w:sz="4" w:space="0" w:color="auto"/>
              <w:bottom w:val="dotted" w:sz="4" w:space="0" w:color="auto"/>
            </w:tcBorders>
            <w:tcMar>
              <w:top w:w="0" w:type="dxa"/>
              <w:left w:w="108" w:type="dxa"/>
              <w:bottom w:w="0" w:type="dxa"/>
              <w:right w:w="108" w:type="dxa"/>
            </w:tcMar>
          </w:tcPr>
          <w:p w:rsidR="000C70BE" w:rsidRPr="00122B0E" w:rsidRDefault="000C70BE" w:rsidP="008D068D">
            <w:pPr>
              <w:rPr>
                <w:rFonts w:ascii="Gill Sans MT" w:hAnsi="Gill Sans MT"/>
                <w:b/>
                <w:sz w:val="22"/>
                <w:szCs w:val="22"/>
              </w:rPr>
            </w:pPr>
            <w:r w:rsidRPr="00122B0E">
              <w:rPr>
                <w:rFonts w:ascii="Gill Sans MT" w:hAnsi="Gill Sans MT"/>
                <w:b/>
                <w:sz w:val="22"/>
                <w:szCs w:val="22"/>
              </w:rPr>
              <w:t xml:space="preserve">2.4 Child Protection Systems </w:t>
            </w:r>
          </w:p>
          <w:p w:rsidR="000C70BE" w:rsidRPr="00122B0E" w:rsidDel="009A3B97" w:rsidRDefault="000C70BE" w:rsidP="008D068D">
            <w:pPr>
              <w:rPr>
                <w:rFonts w:ascii="Gill Sans MT" w:hAnsi="Gill Sans MT"/>
                <w:sz w:val="22"/>
                <w:szCs w:val="22"/>
              </w:rPr>
            </w:pPr>
          </w:p>
        </w:tc>
        <w:tc>
          <w:tcPr>
            <w:tcW w:w="2639" w:type="dxa"/>
            <w:gridSpan w:val="2"/>
            <w:tcBorders>
              <w:top w:val="dotted" w:sz="4" w:space="0" w:color="auto"/>
              <w:bottom w:val="dotted" w:sz="4" w:space="0" w:color="auto"/>
            </w:tcBorders>
          </w:tcPr>
          <w:p w:rsidR="000C70BE" w:rsidRPr="00122B0E" w:rsidDel="009A3B97" w:rsidRDefault="000C70BE" w:rsidP="008D068D">
            <w:pPr>
              <w:ind w:left="125" w:right="228"/>
              <w:jc w:val="both"/>
              <w:rPr>
                <w:rFonts w:ascii="Gill Sans MT" w:hAnsi="Gill Sans MT"/>
                <w:sz w:val="22"/>
                <w:szCs w:val="22"/>
              </w:rPr>
            </w:pPr>
            <w:r w:rsidRPr="00122B0E">
              <w:rPr>
                <w:rFonts w:ascii="Gill Sans MT" w:hAnsi="Gill Sans MT"/>
                <w:sz w:val="22"/>
              </w:rPr>
              <w:t xml:space="preserve">All children, including those on the move and in emergencies, have appropriate care either from their own families or community-based alternatives. </w:t>
            </w:r>
          </w:p>
        </w:tc>
        <w:tc>
          <w:tcPr>
            <w:tcW w:w="4378" w:type="dxa"/>
            <w:tcMar>
              <w:top w:w="0" w:type="dxa"/>
              <w:left w:w="108" w:type="dxa"/>
              <w:bottom w:w="0" w:type="dxa"/>
              <w:right w:w="108" w:type="dxa"/>
            </w:tcMar>
          </w:tcPr>
          <w:p w:rsidR="000C70BE" w:rsidRPr="00BD16FE" w:rsidRDefault="000C70BE" w:rsidP="003A01D9">
            <w:pPr>
              <w:pStyle w:val="ListParagraph"/>
              <w:numPr>
                <w:ilvl w:val="0"/>
                <w:numId w:val="30"/>
              </w:numPr>
              <w:rPr>
                <w:rFonts w:ascii="Gill Sans MT" w:hAnsi="Gill Sans MT"/>
                <w:sz w:val="22"/>
                <w:szCs w:val="22"/>
              </w:rPr>
            </w:pPr>
            <w:r w:rsidRPr="00BD16FE">
              <w:rPr>
                <w:rFonts w:ascii="Gill Sans MT" w:hAnsi="Gill Sans MT"/>
                <w:sz w:val="22"/>
                <w:szCs w:val="22"/>
              </w:rPr>
              <w:t>National and county level government structures and informal community based protection structures are well linked, accessible, and capable of responding adequately and in a timely manner to child protection concerns.</w:t>
            </w:r>
          </w:p>
          <w:p w:rsidR="000C70BE" w:rsidRPr="00BD16FE" w:rsidRDefault="000C70BE" w:rsidP="003A01D9">
            <w:pPr>
              <w:pStyle w:val="ListParagraph"/>
              <w:numPr>
                <w:ilvl w:val="0"/>
                <w:numId w:val="29"/>
              </w:numPr>
              <w:rPr>
                <w:rFonts w:ascii="Gill Sans MT" w:hAnsi="Gill Sans MT"/>
                <w:sz w:val="22"/>
                <w:szCs w:val="22"/>
              </w:rPr>
            </w:pPr>
            <w:r w:rsidRPr="00BD16FE">
              <w:rPr>
                <w:rFonts w:ascii="Gill Sans MT" w:hAnsi="Gill Sans MT"/>
                <w:sz w:val="22"/>
                <w:szCs w:val="22"/>
              </w:rPr>
              <w:t xml:space="preserve">Children in </w:t>
            </w:r>
            <w:r w:rsidR="0007412F">
              <w:rPr>
                <w:rFonts w:ascii="Gill Sans MT" w:hAnsi="Gill Sans MT"/>
                <w:sz w:val="22"/>
                <w:szCs w:val="22"/>
              </w:rPr>
              <w:t>SCI</w:t>
            </w:r>
            <w:r w:rsidRPr="00BD16FE">
              <w:rPr>
                <w:rFonts w:ascii="Gill Sans MT" w:hAnsi="Gill Sans MT"/>
                <w:sz w:val="22"/>
                <w:szCs w:val="22"/>
              </w:rPr>
              <w:t xml:space="preserve"> program</w:t>
            </w:r>
            <w:r w:rsidR="00700438">
              <w:rPr>
                <w:rFonts w:ascii="Gill Sans MT" w:hAnsi="Gill Sans MT"/>
                <w:sz w:val="22"/>
                <w:szCs w:val="22"/>
              </w:rPr>
              <w:t>me</w:t>
            </w:r>
            <w:r w:rsidRPr="00BD16FE">
              <w:rPr>
                <w:rFonts w:ascii="Gill Sans MT" w:hAnsi="Gill Sans MT"/>
                <w:sz w:val="22"/>
                <w:szCs w:val="22"/>
              </w:rPr>
              <w:t xml:space="preserve"> areas are able to access quality child protection services at all times</w:t>
            </w:r>
          </w:p>
        </w:tc>
      </w:tr>
      <w:tr w:rsidR="000C70BE" w:rsidRPr="00122B0E" w:rsidTr="008D068D">
        <w:tc>
          <w:tcPr>
            <w:tcW w:w="9256" w:type="dxa"/>
            <w:gridSpan w:val="4"/>
            <w:tcBorders>
              <w:top w:val="single" w:sz="18" w:space="0" w:color="FF0000"/>
            </w:tcBorders>
            <w:tcMar>
              <w:top w:w="0" w:type="dxa"/>
              <w:left w:w="108" w:type="dxa"/>
              <w:bottom w:w="0" w:type="dxa"/>
              <w:right w:w="108" w:type="dxa"/>
            </w:tcMar>
          </w:tcPr>
          <w:p w:rsidR="000C70BE" w:rsidRPr="00122B0E" w:rsidRDefault="000C70BE" w:rsidP="008D068D">
            <w:pPr>
              <w:rPr>
                <w:rFonts w:ascii="Gill Sans MT" w:hAnsi="Gill Sans MT"/>
                <w:b/>
              </w:rPr>
            </w:pPr>
            <w:r w:rsidRPr="00122B0E">
              <w:rPr>
                <w:rFonts w:ascii="Gill Sans MT" w:hAnsi="Gill Sans MT"/>
                <w:b/>
                <w:bCs/>
                <w:lang w:val="en-US"/>
              </w:rPr>
              <w:t>How we will achieve these results through our Theory of Change</w:t>
            </w:r>
          </w:p>
        </w:tc>
      </w:tr>
      <w:tr w:rsidR="000C70BE" w:rsidRPr="00122B0E" w:rsidTr="008D068D">
        <w:tc>
          <w:tcPr>
            <w:tcW w:w="9256" w:type="dxa"/>
            <w:gridSpan w:val="4"/>
            <w:tcBorders>
              <w:top w:val="single" w:sz="18" w:space="0" w:color="FF0000"/>
              <w:bottom w:val="single" w:sz="18" w:space="0" w:color="FF0000"/>
            </w:tcBorders>
            <w:tcMar>
              <w:top w:w="0" w:type="dxa"/>
              <w:left w:w="108" w:type="dxa"/>
              <w:bottom w:w="0" w:type="dxa"/>
              <w:right w:w="108" w:type="dxa"/>
            </w:tcMar>
          </w:tcPr>
          <w:p w:rsidR="000C70BE" w:rsidRPr="00122B0E" w:rsidRDefault="000C70BE" w:rsidP="008D068D">
            <w:pPr>
              <w:jc w:val="both"/>
              <w:rPr>
                <w:rFonts w:ascii="Gill Sans MT" w:hAnsi="Gill Sans MT"/>
                <w:b/>
                <w:sz w:val="22"/>
                <w:szCs w:val="22"/>
              </w:rPr>
            </w:pPr>
            <w:r w:rsidRPr="00122B0E">
              <w:rPr>
                <w:rFonts w:ascii="Gill Sans MT" w:hAnsi="Gill Sans MT"/>
                <w:b/>
                <w:sz w:val="22"/>
                <w:szCs w:val="22"/>
              </w:rPr>
              <w:t xml:space="preserve">Result 2:1 Appropriate care: </w:t>
            </w:r>
          </w:p>
          <w:p w:rsidR="000C70BE" w:rsidRPr="00122B0E" w:rsidRDefault="000C70BE" w:rsidP="008D068D">
            <w:pPr>
              <w:jc w:val="both"/>
              <w:rPr>
                <w:rFonts w:ascii="Gill Sans MT" w:hAnsi="Gill Sans MT"/>
                <w:sz w:val="22"/>
                <w:szCs w:val="22"/>
              </w:rPr>
            </w:pPr>
            <w:r w:rsidRPr="00122B0E">
              <w:rPr>
                <w:rFonts w:ascii="Gill Sans MT" w:hAnsi="Gill Sans MT"/>
                <w:sz w:val="22"/>
                <w:szCs w:val="22"/>
              </w:rPr>
              <w:t xml:space="preserve">We will continue to lead the national Family Tracing and Reunification programme, including coordination of the Inter Agency Child Protection Information Management System (CPIMS) and the Rapid FTR online tool. We will work with new and existing CP and FTR partners to expand the geographical reach of the FTR programme to ensure the most vulnerable and at risk Unaccompanied and Separated Children benefit from a holistic package of services. We will continue to lead in capacity building and training of FTR implementing agencies to ensure service provision always meets minimum standards and that UASC are offered the best quality care available. Specific attention will be given to improving and giving increased support to long-term alternative care arrangements for UASC as prolonged conflict and economic crisis places additional strain on informal community foster carers. Prevention of separation through family strengthening and community sensitisation and empowerment will also be a key focus. </w:t>
            </w:r>
          </w:p>
          <w:p w:rsidR="000C70BE" w:rsidRPr="00122B0E" w:rsidRDefault="000C70BE" w:rsidP="008D068D">
            <w:pPr>
              <w:jc w:val="both"/>
              <w:rPr>
                <w:rFonts w:ascii="Gill Sans MT" w:hAnsi="Gill Sans MT"/>
                <w:sz w:val="22"/>
                <w:szCs w:val="22"/>
              </w:rPr>
            </w:pPr>
          </w:p>
          <w:p w:rsidR="000C70BE" w:rsidRPr="00122B0E" w:rsidRDefault="000C70BE" w:rsidP="008D068D">
            <w:pPr>
              <w:jc w:val="both"/>
              <w:rPr>
                <w:rFonts w:ascii="Gill Sans MT" w:hAnsi="Gill Sans MT"/>
                <w:sz w:val="22"/>
                <w:szCs w:val="22"/>
              </w:rPr>
            </w:pPr>
            <w:r w:rsidRPr="00122B0E">
              <w:rPr>
                <w:rFonts w:ascii="Gill Sans MT" w:hAnsi="Gill Sans MT"/>
                <w:sz w:val="22"/>
                <w:szCs w:val="22"/>
              </w:rPr>
              <w:t xml:space="preserve">This will also link significantly to the regional Family Tracing and Reunification programme through cross-border information sharing with the aim of reunifying UASC with their families, and sharing best practices and ensuring quality of services to all South Sudanese children across the region.  </w:t>
            </w:r>
          </w:p>
          <w:p w:rsidR="000C70BE" w:rsidRPr="00122B0E" w:rsidRDefault="000C70BE" w:rsidP="008D068D">
            <w:pPr>
              <w:pStyle w:val="tablebodyboldlist"/>
              <w:ind w:left="0" w:firstLine="0"/>
              <w:jc w:val="both"/>
              <w:rPr>
                <w:rFonts w:ascii="Gill Sans MT" w:eastAsia="Times New Roman" w:hAnsi="Gill Sans MT"/>
                <w:b w:val="0"/>
                <w:bCs w:val="0"/>
                <w:i/>
                <w:color w:val="4F81BD" w:themeColor="accent1"/>
                <w:sz w:val="22"/>
                <w:szCs w:val="22"/>
                <w:lang w:val="en-GB"/>
              </w:rPr>
            </w:pPr>
          </w:p>
          <w:p w:rsidR="000C70BE" w:rsidRPr="00122B0E" w:rsidRDefault="000C70BE" w:rsidP="008D068D">
            <w:pPr>
              <w:pStyle w:val="tablebodyboldlist"/>
              <w:ind w:left="0" w:firstLine="0"/>
              <w:jc w:val="both"/>
              <w:rPr>
                <w:rFonts w:ascii="Gill Sans MT" w:hAnsi="Gill Sans MT" w:cs="Vrinda"/>
                <w:bCs w:val="0"/>
                <w:sz w:val="22"/>
                <w:szCs w:val="22"/>
                <w:lang w:val="en-GB"/>
              </w:rPr>
            </w:pPr>
            <w:r w:rsidRPr="00122B0E">
              <w:rPr>
                <w:rFonts w:ascii="Gill Sans MT" w:hAnsi="Gill Sans MT" w:cs="Vrinda"/>
                <w:bCs w:val="0"/>
                <w:sz w:val="22"/>
                <w:szCs w:val="22"/>
                <w:lang w:val="en-GB"/>
              </w:rPr>
              <w:t xml:space="preserve">Result 2.2 Protection of Children from Violence: </w:t>
            </w:r>
          </w:p>
          <w:p w:rsidR="000C70BE" w:rsidRPr="00122B0E" w:rsidRDefault="000C70BE" w:rsidP="008D068D">
            <w:pPr>
              <w:pStyle w:val="tablebodyboldlist"/>
              <w:ind w:left="0" w:firstLine="0"/>
              <w:jc w:val="both"/>
              <w:rPr>
                <w:rFonts w:ascii="Gill Sans MT" w:hAnsi="Gill Sans MT" w:cs="Vrinda"/>
                <w:b w:val="0"/>
                <w:bCs w:val="0"/>
                <w:sz w:val="22"/>
                <w:szCs w:val="22"/>
                <w:lang w:val="en-GB"/>
              </w:rPr>
            </w:pPr>
            <w:r w:rsidRPr="00122B0E">
              <w:rPr>
                <w:rFonts w:ascii="Gill Sans MT" w:hAnsi="Gill Sans MT" w:cs="Vrinda"/>
                <w:b w:val="0"/>
                <w:bCs w:val="0"/>
                <w:sz w:val="22"/>
                <w:szCs w:val="22"/>
                <w:lang w:val="en-GB"/>
              </w:rPr>
              <w:t xml:space="preserve">The methodology for appropriately and sensitively addressing the use of physical violence and corporal punishment as a method for disciplining children at home and in schools will be developed in collaboration with communities, leaders and the relevant authorities. We will focus on family strengthening, attitude change, individual case management and appropriate community sensitisation </w:t>
            </w:r>
            <w:r w:rsidRPr="00122B0E">
              <w:rPr>
                <w:rFonts w:ascii="Gill Sans MT" w:hAnsi="Gill Sans MT" w:cs="Vrinda"/>
                <w:b w:val="0"/>
                <w:bCs w:val="0"/>
                <w:sz w:val="22"/>
                <w:szCs w:val="22"/>
                <w:lang w:val="en-GB"/>
              </w:rPr>
              <w:lastRenderedPageBreak/>
              <w:t xml:space="preserve">to ensure children are better protected from physical and humiliating punishment. Strong collaboration with Education programmes will ensure adapted and appropriate approaches are developed to better protect children in both their homes and whilst at school. </w:t>
            </w:r>
          </w:p>
          <w:p w:rsidR="000C70BE" w:rsidRPr="00122B0E" w:rsidRDefault="000C70BE" w:rsidP="008D068D">
            <w:pPr>
              <w:pStyle w:val="tablebodyboldlist"/>
              <w:ind w:left="0" w:firstLine="0"/>
              <w:jc w:val="both"/>
              <w:rPr>
                <w:rFonts w:ascii="Gill Sans MT" w:hAnsi="Gill Sans MT" w:cs="Vrinda"/>
                <w:b w:val="0"/>
                <w:bCs w:val="0"/>
                <w:sz w:val="22"/>
                <w:szCs w:val="22"/>
                <w:lang w:val="en-GB"/>
              </w:rPr>
            </w:pPr>
          </w:p>
          <w:p w:rsidR="000C70BE" w:rsidRPr="00122B0E" w:rsidRDefault="000C70BE" w:rsidP="008D068D">
            <w:pPr>
              <w:pStyle w:val="tablebodyboldlist"/>
              <w:ind w:left="0" w:firstLine="0"/>
              <w:jc w:val="both"/>
              <w:rPr>
                <w:rFonts w:ascii="Gill Sans MT" w:hAnsi="Gill Sans MT" w:cs="Vrinda"/>
                <w:b w:val="0"/>
                <w:bCs w:val="0"/>
                <w:sz w:val="22"/>
                <w:szCs w:val="22"/>
                <w:lang w:val="en-GB"/>
              </w:rPr>
            </w:pPr>
            <w:r w:rsidRPr="00122B0E">
              <w:rPr>
                <w:rFonts w:ascii="Gill Sans MT" w:hAnsi="Gill Sans MT" w:cs="Vrinda"/>
                <w:b w:val="0"/>
                <w:bCs w:val="0"/>
                <w:sz w:val="22"/>
                <w:szCs w:val="22"/>
                <w:lang w:val="en-GB"/>
              </w:rPr>
              <w:t xml:space="preserve">Children who have experienced or who are at increased risk of sexual violence, exploitation and abuse will benefit from holistic case management that ensures access to child-friendly and age-appropriate prevention and response services in health and CP. Children will be supported to be better able to protect themselves from sexual violence, exploitation and abuse, and their parents and families will also be supported to better prevent and respond to cases. This will include appropriate and tailored community sensitisation through formal and informal community structures, local authority and government offices, and through schools. Technical learning and evidence on effectively tackling child marriage from other similar contexts will be shared for testing in specific areas of South Sudan. </w:t>
            </w:r>
          </w:p>
          <w:p w:rsidR="000C70BE" w:rsidRPr="00122B0E" w:rsidRDefault="000C70BE" w:rsidP="008D068D">
            <w:pPr>
              <w:pStyle w:val="tablebodyboldlist"/>
              <w:ind w:left="0" w:firstLine="0"/>
              <w:jc w:val="both"/>
              <w:rPr>
                <w:rFonts w:ascii="Gill Sans MT" w:hAnsi="Gill Sans MT" w:cs="Vrinda"/>
                <w:b w:val="0"/>
                <w:bCs w:val="0"/>
                <w:sz w:val="22"/>
                <w:szCs w:val="22"/>
                <w:lang w:val="en-GB"/>
              </w:rPr>
            </w:pPr>
          </w:p>
          <w:p w:rsidR="000C70BE" w:rsidRPr="00122B0E" w:rsidRDefault="000C70BE" w:rsidP="008D068D">
            <w:pPr>
              <w:pStyle w:val="tablebodyboldlist"/>
              <w:ind w:left="0" w:firstLine="0"/>
              <w:jc w:val="both"/>
              <w:rPr>
                <w:rFonts w:ascii="Gill Sans MT" w:hAnsi="Gill Sans MT" w:cs="Vrinda"/>
                <w:b w:val="0"/>
                <w:bCs w:val="0"/>
                <w:sz w:val="22"/>
                <w:szCs w:val="22"/>
                <w:lang w:val="en-GB"/>
              </w:rPr>
            </w:pPr>
            <w:r w:rsidRPr="00122B0E">
              <w:rPr>
                <w:rFonts w:ascii="Gill Sans MT" w:hAnsi="Gill Sans MT" w:cs="Vrinda"/>
                <w:b w:val="0"/>
                <w:bCs w:val="0"/>
                <w:sz w:val="22"/>
                <w:szCs w:val="22"/>
                <w:lang w:val="en-GB"/>
              </w:rPr>
              <w:t xml:space="preserve">We will continue to work with those affected by conflict in South Sudan, ensuring their protection from violence through a focus on psychosocial support and resilience building activities with children and their families. This will include the establishment of community Child Friendly Spaces, training and support to social workers and para-social workers to ensure communities are better able to respond to and recover from psychosocial distress, and resilience building activities aimed at affected children and families in order to support the development of positive coping mechanisms. </w:t>
            </w:r>
          </w:p>
          <w:p w:rsidR="000C70BE" w:rsidRPr="00122B0E" w:rsidRDefault="000C70BE" w:rsidP="008D068D">
            <w:pPr>
              <w:pStyle w:val="tablebodyboldlist"/>
              <w:ind w:left="0" w:firstLine="0"/>
              <w:jc w:val="both"/>
              <w:rPr>
                <w:rFonts w:ascii="Gill Sans MT" w:hAnsi="Gill Sans MT" w:cs="Vrinda"/>
                <w:b w:val="0"/>
                <w:bCs w:val="0"/>
                <w:sz w:val="22"/>
                <w:szCs w:val="22"/>
                <w:lang w:val="en-GB"/>
              </w:rPr>
            </w:pPr>
          </w:p>
          <w:p w:rsidR="000C70BE" w:rsidRPr="00122B0E" w:rsidRDefault="000C70BE" w:rsidP="008D068D">
            <w:pPr>
              <w:pStyle w:val="tablebodyboldlist"/>
              <w:ind w:left="0" w:firstLine="0"/>
              <w:jc w:val="both"/>
              <w:rPr>
                <w:rFonts w:ascii="Gill Sans MT" w:hAnsi="Gill Sans MT" w:cs="Vrinda"/>
                <w:b w:val="0"/>
                <w:bCs w:val="0"/>
                <w:sz w:val="22"/>
                <w:szCs w:val="22"/>
                <w:lang w:val="en-GB"/>
              </w:rPr>
            </w:pPr>
            <w:r w:rsidRPr="00122B0E">
              <w:rPr>
                <w:rFonts w:ascii="Gill Sans MT" w:hAnsi="Gill Sans MT" w:cs="Vrinda"/>
                <w:b w:val="0"/>
                <w:bCs w:val="0"/>
                <w:sz w:val="22"/>
                <w:szCs w:val="22"/>
                <w:lang w:val="en-GB"/>
              </w:rPr>
              <w:t xml:space="preserve">Prevention of the use and recruitment of children into armed groups will be strengthened through a focus on family strengthening, attitude change and closer work with influential community members and leaders. Response to recruitment will involve advocacy, interim care, family tracing and community-based reintegration. We will continue to work with the national Monitoring and Reporting Mechanism to ensure grave violations against children are reported, and continue to advocate globally for a strong response to those responsible. </w:t>
            </w:r>
          </w:p>
          <w:p w:rsidR="000C70BE" w:rsidRPr="00122B0E" w:rsidRDefault="000C70BE" w:rsidP="008D068D">
            <w:pPr>
              <w:pStyle w:val="tablebodyboldlist"/>
              <w:ind w:left="0" w:firstLine="0"/>
              <w:jc w:val="both"/>
              <w:rPr>
                <w:rFonts w:ascii="Gill Sans MT" w:hAnsi="Gill Sans MT" w:cs="Vrinda"/>
                <w:b w:val="0"/>
                <w:bCs w:val="0"/>
                <w:sz w:val="22"/>
                <w:szCs w:val="22"/>
                <w:lang w:val="en-GB"/>
              </w:rPr>
            </w:pPr>
          </w:p>
          <w:p w:rsidR="000C70BE" w:rsidRPr="00122B0E" w:rsidRDefault="000C70BE" w:rsidP="008D068D">
            <w:pPr>
              <w:jc w:val="both"/>
              <w:rPr>
                <w:rFonts w:ascii="Gill Sans MT" w:hAnsi="Gill Sans MT"/>
                <w:b/>
                <w:sz w:val="22"/>
                <w:szCs w:val="22"/>
              </w:rPr>
            </w:pPr>
            <w:r w:rsidRPr="00122B0E">
              <w:rPr>
                <w:rFonts w:ascii="Gill Sans MT" w:hAnsi="Gill Sans MT"/>
                <w:sz w:val="22"/>
                <w:szCs w:val="22"/>
              </w:rPr>
              <w:t xml:space="preserve">Learning and evidence from interventions in South Sudan will contribute to and inform broader learning within </w:t>
            </w:r>
            <w:r w:rsidR="0007412F">
              <w:rPr>
                <w:rFonts w:ascii="Gill Sans MT" w:hAnsi="Gill Sans MT"/>
                <w:sz w:val="22"/>
                <w:szCs w:val="22"/>
              </w:rPr>
              <w:t>SCI</w:t>
            </w:r>
            <w:r w:rsidRPr="00122B0E">
              <w:rPr>
                <w:rFonts w:ascii="Gill Sans MT" w:hAnsi="Gill Sans MT"/>
                <w:sz w:val="22"/>
                <w:szCs w:val="22"/>
              </w:rPr>
              <w:t xml:space="preserve"> and within interagency collaborations, and national, regional and global advocacy.</w:t>
            </w:r>
          </w:p>
          <w:p w:rsidR="000C70BE" w:rsidRPr="00122B0E" w:rsidRDefault="000C70BE" w:rsidP="008D068D">
            <w:pPr>
              <w:jc w:val="both"/>
              <w:rPr>
                <w:rFonts w:ascii="Gill Sans MT" w:hAnsi="Gill Sans MT"/>
                <w:b/>
                <w:sz w:val="22"/>
                <w:szCs w:val="22"/>
              </w:rPr>
            </w:pPr>
          </w:p>
          <w:p w:rsidR="000C70BE" w:rsidRPr="00122B0E" w:rsidRDefault="000C70BE" w:rsidP="008D068D">
            <w:pPr>
              <w:jc w:val="both"/>
              <w:rPr>
                <w:rFonts w:ascii="Gill Sans MT" w:hAnsi="Gill Sans MT"/>
                <w:b/>
                <w:sz w:val="22"/>
                <w:szCs w:val="22"/>
              </w:rPr>
            </w:pPr>
            <w:r w:rsidRPr="00122B0E">
              <w:rPr>
                <w:rFonts w:ascii="Gill Sans MT" w:hAnsi="Gill Sans MT"/>
                <w:b/>
                <w:sz w:val="22"/>
                <w:szCs w:val="22"/>
              </w:rPr>
              <w:t xml:space="preserve">Result 2.3 Protection of Children from Harmful Work: </w:t>
            </w:r>
          </w:p>
          <w:p w:rsidR="000C70BE" w:rsidRPr="00122B0E" w:rsidRDefault="000C70BE" w:rsidP="008D068D">
            <w:pPr>
              <w:jc w:val="both"/>
              <w:rPr>
                <w:rFonts w:ascii="Gill Sans MT" w:hAnsi="Gill Sans MT"/>
                <w:sz w:val="22"/>
                <w:szCs w:val="22"/>
              </w:rPr>
            </w:pPr>
            <w:r w:rsidRPr="00122B0E">
              <w:rPr>
                <w:rFonts w:ascii="Gill Sans MT" w:hAnsi="Gill Sans MT"/>
                <w:sz w:val="22"/>
                <w:szCs w:val="22"/>
              </w:rPr>
              <w:t xml:space="preserve">We will develop and conduct inter-agency, inter-sectoral assessments to determine the root causes of children engaging in harmful work, both in urban settings and in emergency areas amongst IDP communities. </w:t>
            </w:r>
            <w:r w:rsidR="002B5549">
              <w:rPr>
                <w:rFonts w:ascii="Gill Sans MT" w:hAnsi="Gill Sans MT"/>
                <w:sz w:val="22"/>
                <w:szCs w:val="22"/>
              </w:rPr>
              <w:t>Investment in p</w:t>
            </w:r>
            <w:r w:rsidRPr="00122B0E">
              <w:rPr>
                <w:rFonts w:ascii="Gill Sans MT" w:hAnsi="Gill Sans MT"/>
                <w:sz w:val="22"/>
                <w:szCs w:val="22"/>
              </w:rPr>
              <w:t xml:space="preserve">revention and response programmes dependent on findings </w:t>
            </w:r>
            <w:r w:rsidR="002B5549">
              <w:rPr>
                <w:rFonts w:ascii="Gill Sans MT" w:hAnsi="Gill Sans MT"/>
                <w:sz w:val="22"/>
                <w:szCs w:val="22"/>
              </w:rPr>
              <w:t xml:space="preserve"> is prioritised</w:t>
            </w:r>
            <w:r w:rsidRPr="00122B0E">
              <w:rPr>
                <w:rFonts w:ascii="Gill Sans MT" w:hAnsi="Gill Sans MT"/>
                <w:sz w:val="22"/>
                <w:szCs w:val="22"/>
              </w:rPr>
              <w:t xml:space="preserve">. Such work would contribute to learning within the organisation on CP programming in urban settings, child labour in emergency and humanitarian settings and broader child labour work. </w:t>
            </w:r>
          </w:p>
          <w:p w:rsidR="000C70BE" w:rsidRPr="00122B0E" w:rsidRDefault="000C70BE" w:rsidP="008D068D">
            <w:pPr>
              <w:jc w:val="both"/>
              <w:rPr>
                <w:rFonts w:ascii="Gill Sans MT" w:hAnsi="Gill Sans MT"/>
                <w:sz w:val="22"/>
                <w:szCs w:val="22"/>
              </w:rPr>
            </w:pPr>
          </w:p>
          <w:p w:rsidR="000C70BE" w:rsidRPr="00122B0E" w:rsidRDefault="000C70BE" w:rsidP="008D068D">
            <w:pPr>
              <w:jc w:val="both"/>
              <w:rPr>
                <w:rFonts w:ascii="Gill Sans MT" w:hAnsi="Gill Sans MT"/>
                <w:b/>
                <w:sz w:val="22"/>
                <w:szCs w:val="22"/>
              </w:rPr>
            </w:pPr>
            <w:r w:rsidRPr="00122B0E">
              <w:rPr>
                <w:rFonts w:ascii="Gill Sans MT" w:hAnsi="Gill Sans MT"/>
                <w:b/>
                <w:sz w:val="22"/>
                <w:szCs w:val="22"/>
              </w:rPr>
              <w:t xml:space="preserve">Result 2.4 Child Protection Systems: </w:t>
            </w:r>
          </w:p>
          <w:p w:rsidR="000C70BE" w:rsidRPr="00122B0E" w:rsidRDefault="000C70BE" w:rsidP="008D068D">
            <w:pPr>
              <w:jc w:val="both"/>
              <w:rPr>
                <w:rFonts w:ascii="Gill Sans MT" w:hAnsi="Gill Sans MT"/>
                <w:sz w:val="22"/>
                <w:szCs w:val="22"/>
              </w:rPr>
            </w:pPr>
            <w:r w:rsidRPr="00122B0E">
              <w:rPr>
                <w:rFonts w:ascii="Gill Sans MT" w:hAnsi="Gill Sans MT"/>
                <w:sz w:val="22"/>
                <w:szCs w:val="22"/>
              </w:rPr>
              <w:t xml:space="preserve">The focus will be on improving the technical capacity of </w:t>
            </w:r>
            <w:r w:rsidR="0007412F">
              <w:rPr>
                <w:rFonts w:ascii="Gill Sans MT" w:hAnsi="Gill Sans MT"/>
                <w:sz w:val="22"/>
                <w:szCs w:val="22"/>
              </w:rPr>
              <w:t>SCI</w:t>
            </w:r>
            <w:r w:rsidRPr="00122B0E">
              <w:rPr>
                <w:rFonts w:ascii="Gill Sans MT" w:hAnsi="Gill Sans MT"/>
                <w:sz w:val="22"/>
                <w:szCs w:val="22"/>
              </w:rPr>
              <w:t xml:space="preserve"> staff and partners, other NGOs, community structures and government bodies to protect</w:t>
            </w:r>
            <w:r w:rsidR="002B5549">
              <w:rPr>
                <w:rFonts w:ascii="Gill Sans MT" w:hAnsi="Gill Sans MT"/>
                <w:sz w:val="22"/>
                <w:szCs w:val="22"/>
              </w:rPr>
              <w:t xml:space="preserve">, refer </w:t>
            </w:r>
            <w:r w:rsidR="002B5549" w:rsidRPr="00122B0E">
              <w:rPr>
                <w:rFonts w:ascii="Gill Sans MT" w:hAnsi="Gill Sans MT"/>
                <w:sz w:val="22"/>
                <w:szCs w:val="22"/>
              </w:rPr>
              <w:t>and</w:t>
            </w:r>
            <w:r w:rsidRPr="00122B0E">
              <w:rPr>
                <w:rFonts w:ascii="Gill Sans MT" w:hAnsi="Gill Sans MT"/>
                <w:sz w:val="22"/>
                <w:szCs w:val="22"/>
              </w:rPr>
              <w:t xml:space="preserve"> care for children. This will be done through ensuring child protection services at a local/county level meet quality standards and focusing on improving state, local and community level structures in ensuring the care and protection of children.  We will also work with individual families and children, and informal community based structures, to strengthen families and communities in preventing and responding to violence, abuse, exploitation and neglect. In working with both formal and information structures we will also strengthen coordination between the two, ensuring that the role of each in the protection of children is recognised, reinforced and supported. We will collaborate with Child Right Governance and Education programmes to ensure the implementation and enforcement of policies to protect children at state, payam, boma and village level. </w:t>
            </w:r>
          </w:p>
        </w:tc>
      </w:tr>
      <w:tr w:rsidR="000C70BE" w:rsidRPr="00122B0E" w:rsidTr="008D068D">
        <w:tc>
          <w:tcPr>
            <w:tcW w:w="3444" w:type="dxa"/>
            <w:gridSpan w:val="2"/>
            <w:tcBorders>
              <w:top w:val="single" w:sz="18" w:space="0" w:color="FF0000"/>
              <w:bottom w:val="single" w:sz="18" w:space="0" w:color="FF0000"/>
            </w:tcBorders>
            <w:tcMar>
              <w:top w:w="0" w:type="dxa"/>
              <w:left w:w="108" w:type="dxa"/>
              <w:bottom w:w="0" w:type="dxa"/>
              <w:right w:w="108" w:type="dxa"/>
            </w:tcMar>
          </w:tcPr>
          <w:p w:rsidR="000C70BE" w:rsidRPr="00122B0E" w:rsidRDefault="000C70BE" w:rsidP="008D068D">
            <w:pPr>
              <w:rPr>
                <w:rFonts w:ascii="Gill Sans MT" w:hAnsi="Gill Sans MT"/>
                <w:b/>
                <w:sz w:val="22"/>
                <w:szCs w:val="22"/>
              </w:rPr>
            </w:pPr>
            <w:r w:rsidRPr="00122B0E">
              <w:rPr>
                <w:rFonts w:ascii="Gill Sans MT" w:hAnsi="Gill Sans MT"/>
                <w:b/>
                <w:sz w:val="22"/>
                <w:szCs w:val="22"/>
              </w:rPr>
              <w:lastRenderedPageBreak/>
              <w:t xml:space="preserve">Exit or scale down strategies </w:t>
            </w:r>
          </w:p>
          <w:p w:rsidR="000C70BE" w:rsidRPr="00122B0E" w:rsidRDefault="000C70BE" w:rsidP="008D068D">
            <w:pPr>
              <w:rPr>
                <w:rFonts w:ascii="Gill Sans MT" w:hAnsi="Gill Sans MT"/>
                <w:b/>
                <w:sz w:val="22"/>
                <w:szCs w:val="22"/>
              </w:rPr>
            </w:pPr>
            <w:r w:rsidRPr="00122B0E">
              <w:rPr>
                <w:rFonts w:ascii="Gill Sans MT" w:hAnsi="Gill Sans MT"/>
                <w:sz w:val="22"/>
                <w:szCs w:val="22"/>
              </w:rPr>
              <w:t>(Only for programmatic work that you will exit or scale down over the next strategy period)</w:t>
            </w:r>
          </w:p>
          <w:p w:rsidR="000C70BE" w:rsidRPr="00122B0E" w:rsidRDefault="000C70BE" w:rsidP="008D068D">
            <w:pPr>
              <w:rPr>
                <w:rFonts w:ascii="Gill Sans MT" w:hAnsi="Gill Sans MT"/>
                <w:b/>
                <w:sz w:val="22"/>
                <w:szCs w:val="22"/>
              </w:rPr>
            </w:pPr>
          </w:p>
        </w:tc>
        <w:tc>
          <w:tcPr>
            <w:tcW w:w="5812" w:type="dxa"/>
            <w:gridSpan w:val="2"/>
            <w:tcBorders>
              <w:top w:val="single" w:sz="18" w:space="0" w:color="FF0000"/>
              <w:bottom w:val="single" w:sz="18" w:space="0" w:color="FF0000"/>
            </w:tcBorders>
            <w:tcMar>
              <w:top w:w="0" w:type="dxa"/>
              <w:left w:w="108" w:type="dxa"/>
              <w:bottom w:w="0" w:type="dxa"/>
              <w:right w:w="108" w:type="dxa"/>
            </w:tcMar>
          </w:tcPr>
          <w:p w:rsidR="000C70BE" w:rsidRPr="00973FA5" w:rsidRDefault="000C70BE" w:rsidP="008D068D">
            <w:pPr>
              <w:rPr>
                <w:rFonts w:ascii="Gill Sans MT" w:hAnsi="Gill Sans MT"/>
                <w:sz w:val="22"/>
                <w:szCs w:val="22"/>
              </w:rPr>
            </w:pPr>
            <w:r w:rsidRPr="00973FA5">
              <w:rPr>
                <w:rFonts w:ascii="Gill Sans MT" w:hAnsi="Gill Sans MT"/>
                <w:sz w:val="22"/>
                <w:szCs w:val="22"/>
              </w:rPr>
              <w:lastRenderedPageBreak/>
              <w:t>N/A</w:t>
            </w:r>
          </w:p>
        </w:tc>
      </w:tr>
      <w:tr w:rsidR="000C70BE" w:rsidRPr="00921597" w:rsidTr="008D068D">
        <w:tc>
          <w:tcPr>
            <w:tcW w:w="3444" w:type="dxa"/>
            <w:gridSpan w:val="2"/>
            <w:tcBorders>
              <w:top w:val="single" w:sz="18" w:space="0" w:color="FF0000"/>
              <w:bottom w:val="single" w:sz="18" w:space="0" w:color="FF0000"/>
            </w:tcBorders>
            <w:tcMar>
              <w:top w:w="0" w:type="dxa"/>
              <w:left w:w="108" w:type="dxa"/>
              <w:bottom w:w="0" w:type="dxa"/>
              <w:right w:w="108" w:type="dxa"/>
            </w:tcMar>
          </w:tcPr>
          <w:p w:rsidR="000C70BE" w:rsidRPr="00122B0E" w:rsidRDefault="000C70BE" w:rsidP="008D068D">
            <w:pPr>
              <w:rPr>
                <w:rFonts w:ascii="Gill Sans MT" w:hAnsi="Gill Sans MT"/>
                <w:b/>
                <w:sz w:val="22"/>
                <w:szCs w:val="22"/>
              </w:rPr>
            </w:pPr>
            <w:r w:rsidRPr="00122B0E">
              <w:rPr>
                <w:rFonts w:ascii="Gill Sans MT" w:hAnsi="Gill Sans MT"/>
                <w:b/>
                <w:sz w:val="22"/>
                <w:szCs w:val="22"/>
              </w:rPr>
              <w:lastRenderedPageBreak/>
              <w:t>Thematic capability needs</w:t>
            </w:r>
          </w:p>
          <w:p w:rsidR="000C70BE" w:rsidRPr="00122B0E" w:rsidRDefault="000C70BE" w:rsidP="008D068D">
            <w:pPr>
              <w:rPr>
                <w:rFonts w:ascii="Gill Sans MT" w:hAnsi="Gill Sans MT"/>
                <w:b/>
                <w:sz w:val="22"/>
                <w:szCs w:val="22"/>
              </w:rPr>
            </w:pPr>
            <w:r w:rsidRPr="00122B0E">
              <w:rPr>
                <w:rFonts w:ascii="Gill Sans MT" w:hAnsi="Gill Sans MT"/>
                <w:b/>
                <w:sz w:val="22"/>
                <w:szCs w:val="22"/>
              </w:rPr>
              <w:t>(includes gender and resilience)</w:t>
            </w:r>
          </w:p>
        </w:tc>
        <w:tc>
          <w:tcPr>
            <w:tcW w:w="5812" w:type="dxa"/>
            <w:gridSpan w:val="2"/>
            <w:tcBorders>
              <w:top w:val="single" w:sz="18" w:space="0" w:color="FF0000"/>
              <w:bottom w:val="single" w:sz="18" w:space="0" w:color="FF0000"/>
            </w:tcBorders>
            <w:tcMar>
              <w:top w:w="0" w:type="dxa"/>
              <w:left w:w="108" w:type="dxa"/>
              <w:bottom w:w="0" w:type="dxa"/>
              <w:right w:w="108" w:type="dxa"/>
            </w:tcMar>
          </w:tcPr>
          <w:p w:rsidR="000C70BE" w:rsidRPr="00973FA5" w:rsidRDefault="000C70BE" w:rsidP="003A01D9">
            <w:pPr>
              <w:pStyle w:val="ListParagraph"/>
              <w:numPr>
                <w:ilvl w:val="0"/>
                <w:numId w:val="19"/>
              </w:numPr>
              <w:ind w:left="246" w:hanging="180"/>
              <w:jc w:val="both"/>
              <w:rPr>
                <w:rFonts w:ascii="Gill Sans MT" w:hAnsi="Gill Sans MT"/>
                <w:sz w:val="22"/>
                <w:szCs w:val="22"/>
              </w:rPr>
            </w:pPr>
            <w:r w:rsidRPr="00973FA5">
              <w:rPr>
                <w:rFonts w:ascii="Gill Sans MT" w:hAnsi="Gill Sans MT"/>
                <w:sz w:val="22"/>
                <w:szCs w:val="22"/>
              </w:rPr>
              <w:t xml:space="preserve">Sufficient funding and staff resourcing, particularly at field level with sufficient staff and community </w:t>
            </w:r>
            <w:r w:rsidR="002B5549">
              <w:rPr>
                <w:rFonts w:ascii="Gill Sans MT" w:hAnsi="Gill Sans MT"/>
                <w:sz w:val="22"/>
                <w:szCs w:val="22"/>
              </w:rPr>
              <w:t xml:space="preserve">case </w:t>
            </w:r>
            <w:r w:rsidRPr="00973FA5">
              <w:rPr>
                <w:rFonts w:ascii="Gill Sans MT" w:hAnsi="Gill Sans MT"/>
                <w:sz w:val="22"/>
                <w:szCs w:val="22"/>
              </w:rPr>
              <w:t xml:space="preserve">workers to meet Minimum Standards for case management. </w:t>
            </w:r>
          </w:p>
          <w:p w:rsidR="000C70BE" w:rsidRPr="00122B0E" w:rsidRDefault="000C70BE" w:rsidP="008D068D">
            <w:pPr>
              <w:pStyle w:val="ListParagraph"/>
              <w:ind w:left="246" w:hanging="180"/>
              <w:jc w:val="both"/>
              <w:rPr>
                <w:rFonts w:ascii="Gill Sans MT" w:hAnsi="Gill Sans MT"/>
                <w:sz w:val="22"/>
                <w:szCs w:val="22"/>
              </w:rPr>
            </w:pPr>
          </w:p>
          <w:p w:rsidR="000C70BE" w:rsidRPr="00973FA5" w:rsidRDefault="000C70BE" w:rsidP="003A01D9">
            <w:pPr>
              <w:pStyle w:val="ListParagraph"/>
              <w:numPr>
                <w:ilvl w:val="0"/>
                <w:numId w:val="19"/>
              </w:numPr>
              <w:ind w:left="246" w:hanging="180"/>
              <w:jc w:val="both"/>
              <w:rPr>
                <w:rFonts w:ascii="Gill Sans MT" w:hAnsi="Gill Sans MT"/>
                <w:sz w:val="22"/>
                <w:szCs w:val="22"/>
              </w:rPr>
            </w:pPr>
            <w:r w:rsidRPr="00973FA5">
              <w:rPr>
                <w:rFonts w:ascii="Gill Sans MT" w:hAnsi="Gill Sans MT"/>
                <w:sz w:val="22"/>
                <w:szCs w:val="22"/>
              </w:rPr>
              <w:t xml:space="preserve">Capacity building of </w:t>
            </w:r>
            <w:r w:rsidR="0007412F">
              <w:rPr>
                <w:rFonts w:ascii="Gill Sans MT" w:hAnsi="Gill Sans MT"/>
                <w:sz w:val="22"/>
                <w:szCs w:val="22"/>
              </w:rPr>
              <w:t>SCI</w:t>
            </w:r>
            <w:r w:rsidRPr="00973FA5">
              <w:rPr>
                <w:rFonts w:ascii="Gill Sans MT" w:hAnsi="Gill Sans MT"/>
                <w:sz w:val="22"/>
                <w:szCs w:val="22"/>
              </w:rPr>
              <w:t xml:space="preserve"> technical staff, partner staff, government/local authority staff and communities in;</w:t>
            </w:r>
          </w:p>
          <w:p w:rsidR="000C70BE" w:rsidRPr="00122B0E" w:rsidRDefault="000C70BE" w:rsidP="003A01D9">
            <w:pPr>
              <w:pStyle w:val="ListParagraph"/>
              <w:numPr>
                <w:ilvl w:val="1"/>
                <w:numId w:val="19"/>
              </w:numPr>
              <w:jc w:val="both"/>
              <w:rPr>
                <w:rFonts w:ascii="Gill Sans MT" w:hAnsi="Gill Sans MT"/>
                <w:sz w:val="22"/>
                <w:szCs w:val="22"/>
              </w:rPr>
            </w:pPr>
            <w:r w:rsidRPr="00122B0E">
              <w:rPr>
                <w:rFonts w:ascii="Gill Sans MT" w:hAnsi="Gill Sans MT"/>
                <w:sz w:val="22"/>
                <w:szCs w:val="22"/>
              </w:rPr>
              <w:t>Case Management</w:t>
            </w:r>
          </w:p>
          <w:p w:rsidR="000C70BE" w:rsidRPr="00122B0E" w:rsidRDefault="000C70BE" w:rsidP="003A01D9">
            <w:pPr>
              <w:pStyle w:val="ListParagraph"/>
              <w:numPr>
                <w:ilvl w:val="1"/>
                <w:numId w:val="19"/>
              </w:numPr>
              <w:jc w:val="both"/>
              <w:rPr>
                <w:rFonts w:ascii="Gill Sans MT" w:hAnsi="Gill Sans MT"/>
                <w:sz w:val="22"/>
                <w:szCs w:val="22"/>
              </w:rPr>
            </w:pPr>
            <w:r w:rsidRPr="00122B0E">
              <w:rPr>
                <w:rFonts w:ascii="Gill Sans MT" w:hAnsi="Gill Sans MT"/>
                <w:sz w:val="22"/>
                <w:szCs w:val="22"/>
              </w:rPr>
              <w:t xml:space="preserve">Alternative care </w:t>
            </w:r>
          </w:p>
          <w:p w:rsidR="000C70BE" w:rsidRPr="00122B0E" w:rsidRDefault="000C70BE" w:rsidP="003A01D9">
            <w:pPr>
              <w:pStyle w:val="ListParagraph"/>
              <w:numPr>
                <w:ilvl w:val="1"/>
                <w:numId w:val="19"/>
              </w:numPr>
              <w:jc w:val="both"/>
              <w:rPr>
                <w:rFonts w:ascii="Gill Sans MT" w:hAnsi="Gill Sans MT"/>
                <w:sz w:val="22"/>
                <w:szCs w:val="22"/>
              </w:rPr>
            </w:pPr>
            <w:r w:rsidRPr="00122B0E">
              <w:rPr>
                <w:rFonts w:ascii="Gill Sans MT" w:hAnsi="Gill Sans MT"/>
                <w:sz w:val="22"/>
                <w:szCs w:val="22"/>
              </w:rPr>
              <w:t xml:space="preserve">Psychosocial Support </w:t>
            </w:r>
          </w:p>
          <w:p w:rsidR="000C70BE" w:rsidRPr="00122B0E" w:rsidRDefault="000C70BE" w:rsidP="003A01D9">
            <w:pPr>
              <w:pStyle w:val="ListParagraph"/>
              <w:numPr>
                <w:ilvl w:val="1"/>
                <w:numId w:val="19"/>
              </w:numPr>
              <w:jc w:val="both"/>
              <w:rPr>
                <w:rFonts w:ascii="Gill Sans MT" w:hAnsi="Gill Sans MT"/>
                <w:sz w:val="22"/>
                <w:szCs w:val="22"/>
              </w:rPr>
            </w:pPr>
            <w:r w:rsidRPr="00122B0E">
              <w:rPr>
                <w:rFonts w:ascii="Gill Sans MT" w:hAnsi="Gill Sans MT"/>
                <w:sz w:val="22"/>
                <w:szCs w:val="22"/>
              </w:rPr>
              <w:t>Prevention of and response</w:t>
            </w:r>
            <w:r w:rsidR="002B5549">
              <w:rPr>
                <w:rFonts w:ascii="Gill Sans MT" w:hAnsi="Gill Sans MT"/>
                <w:sz w:val="22"/>
                <w:szCs w:val="22"/>
              </w:rPr>
              <w:t xml:space="preserve">/ </w:t>
            </w:r>
            <w:r w:rsidR="0036610B">
              <w:rPr>
                <w:rFonts w:ascii="Gill Sans MT" w:hAnsi="Gill Sans MT"/>
                <w:sz w:val="22"/>
                <w:szCs w:val="22"/>
              </w:rPr>
              <w:t>referral</w:t>
            </w:r>
            <w:r w:rsidRPr="00122B0E">
              <w:rPr>
                <w:rFonts w:ascii="Gill Sans MT" w:hAnsi="Gill Sans MT"/>
                <w:sz w:val="22"/>
                <w:szCs w:val="22"/>
              </w:rPr>
              <w:t xml:space="preserve"> to SGBV</w:t>
            </w:r>
          </w:p>
          <w:p w:rsidR="000C70BE" w:rsidRPr="00122B0E" w:rsidRDefault="000C70BE" w:rsidP="003A01D9">
            <w:pPr>
              <w:pStyle w:val="ListParagraph"/>
              <w:numPr>
                <w:ilvl w:val="1"/>
                <w:numId w:val="19"/>
              </w:numPr>
              <w:jc w:val="both"/>
              <w:rPr>
                <w:rFonts w:ascii="Gill Sans MT" w:hAnsi="Gill Sans MT"/>
                <w:sz w:val="22"/>
                <w:szCs w:val="22"/>
              </w:rPr>
            </w:pPr>
            <w:r w:rsidRPr="00122B0E">
              <w:rPr>
                <w:rFonts w:ascii="Gill Sans MT" w:hAnsi="Gill Sans MT"/>
                <w:sz w:val="22"/>
                <w:szCs w:val="22"/>
              </w:rPr>
              <w:t>Inclusive programming for children with disabilities</w:t>
            </w:r>
          </w:p>
          <w:p w:rsidR="000C70BE" w:rsidRPr="00122B0E" w:rsidRDefault="000C70BE" w:rsidP="003A01D9">
            <w:pPr>
              <w:pStyle w:val="ListParagraph"/>
              <w:numPr>
                <w:ilvl w:val="1"/>
                <w:numId w:val="19"/>
              </w:numPr>
              <w:jc w:val="both"/>
              <w:rPr>
                <w:rFonts w:ascii="Gill Sans MT" w:hAnsi="Gill Sans MT"/>
                <w:sz w:val="22"/>
                <w:szCs w:val="22"/>
              </w:rPr>
            </w:pPr>
            <w:r w:rsidRPr="00122B0E">
              <w:rPr>
                <w:rFonts w:ascii="Gill Sans MT" w:hAnsi="Gill Sans MT"/>
                <w:sz w:val="22"/>
                <w:szCs w:val="22"/>
              </w:rPr>
              <w:t>Gender appropriate programming</w:t>
            </w:r>
          </w:p>
          <w:p w:rsidR="000C70BE" w:rsidRPr="00122B0E" w:rsidRDefault="000C70BE" w:rsidP="003A01D9">
            <w:pPr>
              <w:pStyle w:val="ListParagraph"/>
              <w:numPr>
                <w:ilvl w:val="1"/>
                <w:numId w:val="19"/>
              </w:numPr>
              <w:jc w:val="both"/>
              <w:rPr>
                <w:rFonts w:ascii="Gill Sans MT" w:hAnsi="Gill Sans MT"/>
                <w:sz w:val="22"/>
                <w:szCs w:val="22"/>
              </w:rPr>
            </w:pPr>
            <w:r w:rsidRPr="00122B0E">
              <w:rPr>
                <w:rFonts w:ascii="Gill Sans MT" w:hAnsi="Gill Sans MT"/>
                <w:sz w:val="22"/>
                <w:szCs w:val="22"/>
              </w:rPr>
              <w:t>Child Safeguarding</w:t>
            </w:r>
          </w:p>
          <w:p w:rsidR="000C70BE" w:rsidRPr="00122B0E" w:rsidRDefault="000C70BE" w:rsidP="003A01D9">
            <w:pPr>
              <w:pStyle w:val="ListParagraph"/>
              <w:numPr>
                <w:ilvl w:val="1"/>
                <w:numId w:val="19"/>
              </w:numPr>
              <w:jc w:val="both"/>
              <w:rPr>
                <w:rFonts w:ascii="Gill Sans MT" w:hAnsi="Gill Sans MT"/>
                <w:sz w:val="22"/>
                <w:szCs w:val="22"/>
              </w:rPr>
            </w:pPr>
            <w:r w:rsidRPr="00122B0E">
              <w:rPr>
                <w:rFonts w:ascii="Gill Sans MT" w:hAnsi="Gill Sans MT"/>
                <w:sz w:val="22"/>
                <w:szCs w:val="22"/>
              </w:rPr>
              <w:t>Child Protection Minimum Standards mainstreaming</w:t>
            </w:r>
          </w:p>
          <w:p w:rsidR="000C70BE" w:rsidRPr="00122B0E" w:rsidRDefault="000C70BE" w:rsidP="003A01D9">
            <w:pPr>
              <w:pStyle w:val="ListParagraph"/>
              <w:numPr>
                <w:ilvl w:val="1"/>
                <w:numId w:val="19"/>
              </w:numPr>
              <w:jc w:val="both"/>
              <w:rPr>
                <w:rFonts w:ascii="Gill Sans MT" w:hAnsi="Gill Sans MT"/>
                <w:sz w:val="22"/>
                <w:szCs w:val="22"/>
              </w:rPr>
            </w:pPr>
            <w:r w:rsidRPr="00122B0E">
              <w:rPr>
                <w:rFonts w:ascii="Gill Sans MT" w:hAnsi="Gill Sans MT"/>
                <w:sz w:val="22"/>
                <w:szCs w:val="22"/>
              </w:rPr>
              <w:t xml:space="preserve">Working with communities and families </w:t>
            </w:r>
          </w:p>
          <w:p w:rsidR="000C70BE" w:rsidRPr="00122B0E" w:rsidRDefault="000C70BE" w:rsidP="003A01D9">
            <w:pPr>
              <w:pStyle w:val="ListParagraph"/>
              <w:numPr>
                <w:ilvl w:val="1"/>
                <w:numId w:val="19"/>
              </w:numPr>
              <w:jc w:val="both"/>
              <w:rPr>
                <w:rFonts w:ascii="Gill Sans MT" w:hAnsi="Gill Sans MT"/>
                <w:sz w:val="22"/>
                <w:szCs w:val="22"/>
              </w:rPr>
            </w:pPr>
            <w:r w:rsidRPr="00122B0E">
              <w:rPr>
                <w:rFonts w:ascii="Gill Sans MT" w:hAnsi="Gill Sans MT"/>
                <w:sz w:val="22"/>
                <w:szCs w:val="22"/>
              </w:rPr>
              <w:t xml:space="preserve">Attitude change </w:t>
            </w:r>
          </w:p>
          <w:p w:rsidR="000C70BE" w:rsidRPr="00122B0E" w:rsidRDefault="000C70BE" w:rsidP="008D068D">
            <w:pPr>
              <w:ind w:left="246" w:hanging="180"/>
              <w:jc w:val="both"/>
              <w:rPr>
                <w:rFonts w:ascii="Gill Sans MT" w:hAnsi="Gill Sans MT"/>
                <w:sz w:val="22"/>
                <w:szCs w:val="22"/>
              </w:rPr>
            </w:pPr>
          </w:p>
          <w:p w:rsidR="000C70BE" w:rsidRPr="00BD16FE" w:rsidRDefault="000C70BE" w:rsidP="003A01D9">
            <w:pPr>
              <w:pStyle w:val="ListParagraph"/>
              <w:numPr>
                <w:ilvl w:val="0"/>
                <w:numId w:val="19"/>
              </w:numPr>
              <w:ind w:left="246" w:hanging="180"/>
              <w:jc w:val="both"/>
              <w:rPr>
                <w:rFonts w:ascii="Gill Sans MT" w:hAnsi="Gill Sans MT"/>
                <w:sz w:val="22"/>
                <w:szCs w:val="22"/>
              </w:rPr>
            </w:pPr>
            <w:r w:rsidRPr="00973FA5">
              <w:rPr>
                <w:rFonts w:ascii="Gill Sans MT" w:hAnsi="Gill Sans MT"/>
                <w:sz w:val="22"/>
                <w:szCs w:val="22"/>
              </w:rPr>
              <w:t xml:space="preserve">Mobile CP team of 3+ technical staff members </w:t>
            </w:r>
            <w:r w:rsidR="00C9572A" w:rsidRPr="00973FA5">
              <w:rPr>
                <w:rFonts w:ascii="Gill Sans MT" w:hAnsi="Gill Sans MT"/>
                <w:sz w:val="22"/>
                <w:szCs w:val="22"/>
              </w:rPr>
              <w:t>experienced</w:t>
            </w:r>
            <w:r w:rsidRPr="00973FA5">
              <w:rPr>
                <w:rFonts w:ascii="Gill Sans MT" w:hAnsi="Gill Sans MT"/>
                <w:sz w:val="22"/>
                <w:szCs w:val="22"/>
              </w:rPr>
              <w:t xml:space="preserve"> trained and able to respond to sudden displacement, change in programmatic focus based on needs, significant gaps (in activities or staffing). </w:t>
            </w:r>
          </w:p>
        </w:tc>
      </w:tr>
    </w:tbl>
    <w:p w:rsidR="004340FE" w:rsidRDefault="004340FE" w:rsidP="004340FE">
      <w:pPr>
        <w:rPr>
          <w:rFonts w:ascii="Gill Sans MT" w:hAnsi="Gill Sans MT"/>
        </w:rPr>
      </w:pPr>
    </w:p>
    <w:tbl>
      <w:tblPr>
        <w:tblW w:w="9242" w:type="dxa"/>
        <w:tblBorders>
          <w:top w:val="single" w:sz="18" w:space="0" w:color="FF0000"/>
          <w:left w:val="single" w:sz="18" w:space="0" w:color="FF0000"/>
          <w:bottom w:val="single" w:sz="18" w:space="0" w:color="FF0000"/>
          <w:right w:val="single" w:sz="18" w:space="0" w:color="FF0000"/>
          <w:insideH w:val="dotted" w:sz="4" w:space="0" w:color="auto"/>
          <w:insideV w:val="dotted" w:sz="4" w:space="0" w:color="auto"/>
        </w:tblBorders>
        <w:tblCellMar>
          <w:left w:w="0" w:type="dxa"/>
          <w:right w:w="0" w:type="dxa"/>
        </w:tblCellMar>
        <w:tblLook w:val="04A0" w:firstRow="1" w:lastRow="0" w:firstColumn="1" w:lastColumn="0" w:noHBand="0" w:noVBand="1"/>
      </w:tblPr>
      <w:tblGrid>
        <w:gridCol w:w="1818"/>
        <w:gridCol w:w="1530"/>
        <w:gridCol w:w="810"/>
        <w:gridCol w:w="5084"/>
      </w:tblGrid>
      <w:tr w:rsidR="004340FE" w:rsidRPr="00122B0E" w:rsidTr="008D068D">
        <w:tc>
          <w:tcPr>
            <w:tcW w:w="9242" w:type="dxa"/>
            <w:gridSpan w:val="4"/>
            <w:tcBorders>
              <w:top w:val="single" w:sz="18" w:space="0" w:color="C00000"/>
              <w:left w:val="single" w:sz="18" w:space="0" w:color="C00000"/>
              <w:bottom w:val="single" w:sz="18" w:space="0" w:color="C00000"/>
              <w:right w:val="single" w:sz="18" w:space="0" w:color="C00000"/>
            </w:tcBorders>
            <w:shd w:val="clear" w:color="auto" w:fill="D9D9D9" w:themeFill="background1" w:themeFillShade="D9"/>
            <w:tcMar>
              <w:top w:w="0" w:type="dxa"/>
              <w:left w:w="108" w:type="dxa"/>
              <w:bottom w:w="0" w:type="dxa"/>
              <w:right w:w="108" w:type="dxa"/>
            </w:tcMar>
          </w:tcPr>
          <w:p w:rsidR="004340FE" w:rsidRPr="00122B0E" w:rsidRDefault="004340FE" w:rsidP="008D068D">
            <w:pPr>
              <w:jc w:val="center"/>
              <w:rPr>
                <w:rFonts w:ascii="Gill Sans MT" w:hAnsi="Gill Sans MT"/>
                <w:b/>
              </w:rPr>
            </w:pPr>
            <w:r>
              <w:rPr>
                <w:rFonts w:ascii="Gill Sans MT" w:hAnsi="Gill Sans MT"/>
              </w:rPr>
              <w:br w:type="page"/>
            </w:r>
            <w:r w:rsidRPr="00122B0E">
              <w:rPr>
                <w:rFonts w:ascii="Gill Sans MT" w:hAnsi="Gill Sans MT"/>
                <w:b/>
              </w:rPr>
              <w:t>Child Rights Governance</w:t>
            </w:r>
          </w:p>
        </w:tc>
      </w:tr>
      <w:tr w:rsidR="004340FE" w:rsidRPr="00122B0E" w:rsidTr="008D068D">
        <w:tc>
          <w:tcPr>
            <w:tcW w:w="9242" w:type="dxa"/>
            <w:gridSpan w:val="4"/>
            <w:tcBorders>
              <w:top w:val="single" w:sz="18" w:space="0" w:color="C00000"/>
              <w:bottom w:val="dotted" w:sz="4" w:space="0" w:color="auto"/>
            </w:tcBorders>
            <w:tcMar>
              <w:top w:w="0" w:type="dxa"/>
              <w:left w:w="108" w:type="dxa"/>
              <w:bottom w:w="0" w:type="dxa"/>
              <w:right w:w="108" w:type="dxa"/>
            </w:tcMar>
          </w:tcPr>
          <w:p w:rsidR="004340FE" w:rsidRPr="00122B0E" w:rsidRDefault="004340FE" w:rsidP="008D068D">
            <w:pPr>
              <w:jc w:val="center"/>
              <w:rPr>
                <w:rFonts w:ascii="Gill Sans MT" w:hAnsi="Gill Sans MT"/>
                <w:b/>
                <w:i/>
              </w:rPr>
            </w:pPr>
            <w:r w:rsidRPr="00122B0E">
              <w:rPr>
                <w:rFonts w:ascii="Gill Sans MT" w:hAnsi="Gill Sans MT"/>
                <w:b/>
              </w:rPr>
              <w:t>Sub-thematic results</w:t>
            </w:r>
          </w:p>
        </w:tc>
      </w:tr>
      <w:tr w:rsidR="004340FE" w:rsidRPr="00122B0E" w:rsidTr="008D068D">
        <w:tc>
          <w:tcPr>
            <w:tcW w:w="1818" w:type="dxa"/>
            <w:tcBorders>
              <w:top w:val="dotted" w:sz="4" w:space="0" w:color="auto"/>
            </w:tcBorders>
            <w:tcMar>
              <w:top w:w="0" w:type="dxa"/>
              <w:left w:w="108" w:type="dxa"/>
              <w:bottom w:w="0" w:type="dxa"/>
              <w:right w:w="108" w:type="dxa"/>
            </w:tcMar>
          </w:tcPr>
          <w:p w:rsidR="004340FE" w:rsidRPr="00122B0E" w:rsidRDefault="004340FE" w:rsidP="008D068D">
            <w:pPr>
              <w:jc w:val="center"/>
              <w:rPr>
                <w:rFonts w:ascii="Gill Sans MT" w:hAnsi="Gill Sans MT"/>
                <w:b/>
              </w:rPr>
            </w:pPr>
            <w:r w:rsidRPr="00122B0E">
              <w:rPr>
                <w:rFonts w:ascii="Gill Sans MT" w:hAnsi="Gill Sans MT"/>
                <w:b/>
              </w:rPr>
              <w:t>Sub-themes</w:t>
            </w:r>
          </w:p>
        </w:tc>
        <w:tc>
          <w:tcPr>
            <w:tcW w:w="2340" w:type="dxa"/>
            <w:gridSpan w:val="2"/>
            <w:tcBorders>
              <w:top w:val="dotted" w:sz="4" w:space="0" w:color="auto"/>
            </w:tcBorders>
          </w:tcPr>
          <w:p w:rsidR="004340FE" w:rsidRPr="00122B0E" w:rsidRDefault="004340FE" w:rsidP="008D068D">
            <w:pPr>
              <w:ind w:left="125"/>
              <w:jc w:val="center"/>
              <w:rPr>
                <w:rFonts w:ascii="Gill Sans MT" w:hAnsi="Gill Sans MT"/>
                <w:b/>
              </w:rPr>
            </w:pPr>
            <w:r w:rsidRPr="00122B0E">
              <w:rPr>
                <w:rFonts w:ascii="Gill Sans MT" w:hAnsi="Gill Sans MT"/>
                <w:b/>
              </w:rPr>
              <w:t>Global Sub-Thematic Results 2030</w:t>
            </w:r>
          </w:p>
        </w:tc>
        <w:tc>
          <w:tcPr>
            <w:tcW w:w="5084" w:type="dxa"/>
            <w:tcBorders>
              <w:top w:val="dotted" w:sz="4" w:space="0" w:color="auto"/>
            </w:tcBorders>
            <w:tcMar>
              <w:top w:w="0" w:type="dxa"/>
              <w:left w:w="108" w:type="dxa"/>
              <w:bottom w:w="0" w:type="dxa"/>
              <w:right w:w="108" w:type="dxa"/>
            </w:tcMar>
          </w:tcPr>
          <w:p w:rsidR="004340FE" w:rsidRPr="00122B0E" w:rsidRDefault="004340FE" w:rsidP="008D068D">
            <w:pPr>
              <w:jc w:val="center"/>
              <w:rPr>
                <w:rFonts w:ascii="Gill Sans MT" w:hAnsi="Gill Sans MT"/>
                <w:b/>
              </w:rPr>
            </w:pPr>
            <w:r w:rsidRPr="00122B0E">
              <w:rPr>
                <w:rFonts w:ascii="Gill Sans MT" w:hAnsi="Gill Sans MT"/>
                <w:b/>
              </w:rPr>
              <w:t>Country Contribution to Sub-Thematic Results by 2018</w:t>
            </w:r>
          </w:p>
        </w:tc>
      </w:tr>
      <w:tr w:rsidR="00617066" w:rsidRPr="00122B0E" w:rsidTr="008D068D">
        <w:tc>
          <w:tcPr>
            <w:tcW w:w="1818" w:type="dxa"/>
            <w:tcMar>
              <w:top w:w="0" w:type="dxa"/>
              <w:left w:w="108" w:type="dxa"/>
              <w:bottom w:w="0" w:type="dxa"/>
              <w:right w:w="108" w:type="dxa"/>
            </w:tcMar>
          </w:tcPr>
          <w:p w:rsidR="00617066" w:rsidRPr="00122B0E" w:rsidDel="009A3B97" w:rsidRDefault="00617066" w:rsidP="008D068D">
            <w:pPr>
              <w:ind w:left="90"/>
              <w:rPr>
                <w:rFonts w:ascii="Gill Sans MT" w:hAnsi="Gill Sans MT"/>
                <w:b/>
                <w:sz w:val="22"/>
                <w:szCs w:val="22"/>
              </w:rPr>
            </w:pPr>
            <w:r w:rsidRPr="00122B0E">
              <w:rPr>
                <w:rFonts w:ascii="Gill Sans MT" w:hAnsi="Gill Sans MT"/>
                <w:b/>
                <w:sz w:val="22"/>
                <w:szCs w:val="22"/>
              </w:rPr>
              <w:t>3.1 Demand for Child Rights</w:t>
            </w:r>
          </w:p>
        </w:tc>
        <w:tc>
          <w:tcPr>
            <w:tcW w:w="2340" w:type="dxa"/>
            <w:gridSpan w:val="2"/>
          </w:tcPr>
          <w:p w:rsidR="00617066" w:rsidRPr="00122B0E" w:rsidDel="009A3B97" w:rsidRDefault="00617066" w:rsidP="00617066">
            <w:pPr>
              <w:ind w:left="125"/>
              <w:jc w:val="both"/>
              <w:rPr>
                <w:rFonts w:ascii="Gill Sans MT" w:hAnsi="Gill Sans MT"/>
                <w:sz w:val="22"/>
                <w:szCs w:val="22"/>
              </w:rPr>
            </w:pPr>
            <w:r w:rsidRPr="00122B0E">
              <w:rPr>
                <w:rFonts w:ascii="Gill Sans MT" w:hAnsi="Gill Sans MT"/>
                <w:sz w:val="22"/>
              </w:rPr>
              <w:t xml:space="preserve">Improved accountability for the rights of the most deprived children </w:t>
            </w:r>
          </w:p>
        </w:tc>
        <w:tc>
          <w:tcPr>
            <w:tcW w:w="5084" w:type="dxa"/>
            <w:tcMar>
              <w:top w:w="0" w:type="dxa"/>
              <w:left w:w="108" w:type="dxa"/>
              <w:bottom w:w="0" w:type="dxa"/>
              <w:right w:w="108" w:type="dxa"/>
            </w:tcMar>
          </w:tcPr>
          <w:p w:rsidR="00617066" w:rsidRPr="00617066" w:rsidRDefault="00617066" w:rsidP="006B7F19">
            <w:pPr>
              <w:pStyle w:val="ListParagraph"/>
              <w:numPr>
                <w:ilvl w:val="0"/>
                <w:numId w:val="10"/>
              </w:numPr>
              <w:jc w:val="both"/>
              <w:rPr>
                <w:rFonts w:ascii="Gill Sans MT" w:hAnsi="Gill Sans MT"/>
                <w:sz w:val="22"/>
                <w:szCs w:val="22"/>
              </w:rPr>
            </w:pPr>
            <w:r>
              <w:rPr>
                <w:rFonts w:ascii="Gill Sans MT" w:hAnsi="Gill Sans MT"/>
                <w:sz w:val="22"/>
                <w:szCs w:val="22"/>
              </w:rPr>
              <w:t>10% increase in children reporting to the Independent Children’s Commission established by an Act of Parliament.</w:t>
            </w:r>
          </w:p>
          <w:p w:rsidR="00617066" w:rsidRPr="00617066" w:rsidRDefault="00C7240D" w:rsidP="006B7F19">
            <w:pPr>
              <w:pStyle w:val="ListParagraph"/>
              <w:numPr>
                <w:ilvl w:val="0"/>
                <w:numId w:val="10"/>
              </w:numPr>
              <w:jc w:val="both"/>
              <w:rPr>
                <w:rFonts w:ascii="Gill Sans MT" w:hAnsi="Gill Sans MT"/>
                <w:sz w:val="22"/>
                <w:szCs w:val="22"/>
              </w:rPr>
            </w:pPr>
            <w:r>
              <w:rPr>
                <w:rFonts w:ascii="Gill Sans MT" w:hAnsi="Gill Sans MT"/>
                <w:sz w:val="22"/>
                <w:szCs w:val="22"/>
              </w:rPr>
              <w:t xml:space="preserve">A total 2 reports ( one </w:t>
            </w:r>
            <w:r w:rsidR="00617066" w:rsidRPr="00617066">
              <w:rPr>
                <w:rFonts w:ascii="Gill Sans MT" w:hAnsi="Gill Sans MT"/>
                <w:sz w:val="22"/>
                <w:szCs w:val="22"/>
              </w:rPr>
              <w:t xml:space="preserve">Initial and </w:t>
            </w:r>
            <w:r>
              <w:rPr>
                <w:rFonts w:ascii="Gill Sans MT" w:hAnsi="Gill Sans MT"/>
                <w:sz w:val="22"/>
                <w:szCs w:val="22"/>
              </w:rPr>
              <w:t xml:space="preserve">one </w:t>
            </w:r>
            <w:r w:rsidR="00617066" w:rsidRPr="00617066">
              <w:rPr>
                <w:rFonts w:ascii="Gill Sans MT" w:hAnsi="Gill Sans MT"/>
                <w:sz w:val="22"/>
                <w:szCs w:val="22"/>
              </w:rPr>
              <w:t>Shadow</w:t>
            </w:r>
            <w:r>
              <w:rPr>
                <w:rFonts w:ascii="Gill Sans MT" w:hAnsi="Gill Sans MT"/>
                <w:sz w:val="22"/>
                <w:szCs w:val="22"/>
              </w:rPr>
              <w:t>)</w:t>
            </w:r>
            <w:r w:rsidR="00617066" w:rsidRPr="00617066">
              <w:rPr>
                <w:rFonts w:ascii="Gill Sans MT" w:hAnsi="Gill Sans MT"/>
                <w:sz w:val="22"/>
                <w:szCs w:val="22"/>
              </w:rPr>
              <w:t xml:space="preserve"> prepared and submitted by the government and civil society report on human rights instruments </w:t>
            </w:r>
            <w:r w:rsidR="00617066" w:rsidRPr="00122B0E">
              <w:rPr>
                <w:rFonts w:ascii="Gill Sans MT" w:hAnsi="Gill Sans MT"/>
                <w:sz w:val="22"/>
                <w:szCs w:val="22"/>
              </w:rPr>
              <w:t>(UNCRC, ACRWC &amp; UPR)</w:t>
            </w:r>
          </w:p>
        </w:tc>
      </w:tr>
      <w:tr w:rsidR="00617066" w:rsidRPr="00122B0E" w:rsidTr="008D068D">
        <w:tc>
          <w:tcPr>
            <w:tcW w:w="1818" w:type="dxa"/>
            <w:tcMar>
              <w:top w:w="0" w:type="dxa"/>
              <w:left w:w="108" w:type="dxa"/>
              <w:bottom w:w="0" w:type="dxa"/>
              <w:right w:w="108" w:type="dxa"/>
            </w:tcMar>
          </w:tcPr>
          <w:p w:rsidR="00617066" w:rsidRPr="00122B0E" w:rsidDel="009A3B97" w:rsidRDefault="00617066" w:rsidP="008D068D">
            <w:pPr>
              <w:ind w:left="90"/>
              <w:rPr>
                <w:rFonts w:ascii="Gill Sans MT" w:hAnsi="Gill Sans MT"/>
                <w:b/>
                <w:sz w:val="22"/>
                <w:szCs w:val="22"/>
              </w:rPr>
            </w:pPr>
            <w:r w:rsidRPr="00122B0E">
              <w:rPr>
                <w:rFonts w:ascii="Gill Sans MT" w:hAnsi="Gill Sans MT"/>
                <w:b/>
                <w:sz w:val="22"/>
                <w:szCs w:val="22"/>
              </w:rPr>
              <w:t>3.2 Governance capacity to deliver child rights</w:t>
            </w:r>
          </w:p>
        </w:tc>
        <w:tc>
          <w:tcPr>
            <w:tcW w:w="2340" w:type="dxa"/>
            <w:gridSpan w:val="2"/>
          </w:tcPr>
          <w:p w:rsidR="00617066" w:rsidRPr="00122B0E" w:rsidDel="009A3B97" w:rsidRDefault="00617066" w:rsidP="00617066">
            <w:pPr>
              <w:ind w:left="125"/>
              <w:jc w:val="both"/>
              <w:rPr>
                <w:rFonts w:ascii="Gill Sans MT" w:hAnsi="Gill Sans MT"/>
                <w:sz w:val="22"/>
                <w:szCs w:val="22"/>
              </w:rPr>
            </w:pPr>
            <w:r w:rsidRPr="00122B0E">
              <w:rPr>
                <w:rFonts w:ascii="Gill Sans MT" w:hAnsi="Gill Sans MT"/>
                <w:sz w:val="22"/>
                <w:szCs w:val="22"/>
              </w:rPr>
              <w:t>Open and resilient institutions deliver children’s rights</w:t>
            </w:r>
          </w:p>
        </w:tc>
        <w:tc>
          <w:tcPr>
            <w:tcW w:w="5084" w:type="dxa"/>
            <w:tcMar>
              <w:top w:w="0" w:type="dxa"/>
              <w:left w:w="108" w:type="dxa"/>
              <w:bottom w:w="0" w:type="dxa"/>
              <w:right w:w="108" w:type="dxa"/>
            </w:tcMar>
          </w:tcPr>
          <w:p w:rsidR="00617066" w:rsidRPr="00617066" w:rsidRDefault="00617066" w:rsidP="00617066">
            <w:pPr>
              <w:pStyle w:val="ListParagraph"/>
              <w:numPr>
                <w:ilvl w:val="0"/>
                <w:numId w:val="10"/>
              </w:numPr>
              <w:jc w:val="both"/>
              <w:rPr>
                <w:rFonts w:ascii="Gill Sans MT" w:hAnsi="Gill Sans MT"/>
                <w:sz w:val="22"/>
                <w:szCs w:val="22"/>
              </w:rPr>
            </w:pPr>
            <w:r>
              <w:rPr>
                <w:rFonts w:ascii="Gill Sans MT" w:hAnsi="Gill Sans MT"/>
                <w:sz w:val="22"/>
                <w:szCs w:val="22"/>
              </w:rPr>
              <w:t>Government of South Sudan develops, applies adequate resources and implements National Plan of Action for Children</w:t>
            </w:r>
          </w:p>
          <w:p w:rsidR="00617066" w:rsidRPr="00617066" w:rsidRDefault="00617066" w:rsidP="00617066">
            <w:pPr>
              <w:pStyle w:val="ListParagraph"/>
              <w:numPr>
                <w:ilvl w:val="0"/>
                <w:numId w:val="10"/>
              </w:numPr>
              <w:jc w:val="both"/>
              <w:rPr>
                <w:rFonts w:ascii="Gill Sans MT" w:hAnsi="Gill Sans MT"/>
                <w:sz w:val="22"/>
                <w:szCs w:val="22"/>
              </w:rPr>
            </w:pPr>
            <w:r>
              <w:rPr>
                <w:rFonts w:ascii="Gill Sans MT" w:hAnsi="Gill Sans MT"/>
                <w:sz w:val="22"/>
                <w:szCs w:val="22"/>
              </w:rPr>
              <w:t>150 government and CSOs partners trained and applying good governance for children</w:t>
            </w:r>
          </w:p>
        </w:tc>
      </w:tr>
      <w:tr w:rsidR="00617066" w:rsidRPr="00122B0E" w:rsidTr="008D068D">
        <w:tc>
          <w:tcPr>
            <w:tcW w:w="1818" w:type="dxa"/>
            <w:tcBorders>
              <w:top w:val="dotted" w:sz="4" w:space="0" w:color="auto"/>
              <w:bottom w:val="dotted" w:sz="4" w:space="0" w:color="auto"/>
            </w:tcBorders>
            <w:tcMar>
              <w:top w:w="0" w:type="dxa"/>
              <w:left w:w="108" w:type="dxa"/>
              <w:bottom w:w="0" w:type="dxa"/>
              <w:right w:w="108" w:type="dxa"/>
            </w:tcMar>
          </w:tcPr>
          <w:p w:rsidR="00617066" w:rsidRPr="00122B0E" w:rsidRDefault="00617066" w:rsidP="008D068D">
            <w:pPr>
              <w:ind w:left="90"/>
              <w:rPr>
                <w:rFonts w:ascii="Gill Sans MT" w:hAnsi="Gill Sans MT"/>
                <w:b/>
                <w:sz w:val="22"/>
                <w:szCs w:val="22"/>
              </w:rPr>
            </w:pPr>
            <w:r w:rsidRPr="00122B0E">
              <w:rPr>
                <w:rFonts w:ascii="Gill Sans MT" w:hAnsi="Gill Sans MT"/>
                <w:b/>
                <w:sz w:val="22"/>
                <w:szCs w:val="22"/>
              </w:rPr>
              <w:t>3.3 Children’s Citizenship</w:t>
            </w:r>
          </w:p>
          <w:p w:rsidR="00617066" w:rsidRPr="00122B0E" w:rsidDel="009A3B97" w:rsidRDefault="00617066" w:rsidP="008D068D">
            <w:pPr>
              <w:rPr>
                <w:rFonts w:ascii="Gill Sans MT" w:hAnsi="Gill Sans MT"/>
                <w:sz w:val="22"/>
                <w:szCs w:val="22"/>
              </w:rPr>
            </w:pPr>
          </w:p>
        </w:tc>
        <w:tc>
          <w:tcPr>
            <w:tcW w:w="2340" w:type="dxa"/>
            <w:gridSpan w:val="2"/>
            <w:tcBorders>
              <w:top w:val="dotted" w:sz="4" w:space="0" w:color="auto"/>
              <w:bottom w:val="dotted" w:sz="4" w:space="0" w:color="auto"/>
            </w:tcBorders>
          </w:tcPr>
          <w:p w:rsidR="00617066" w:rsidRPr="00122B0E" w:rsidDel="009A3B97" w:rsidRDefault="00617066" w:rsidP="008D068D">
            <w:pPr>
              <w:ind w:left="125"/>
              <w:rPr>
                <w:rFonts w:ascii="Gill Sans MT" w:hAnsi="Gill Sans MT"/>
                <w:sz w:val="22"/>
                <w:szCs w:val="22"/>
              </w:rPr>
            </w:pPr>
            <w:r w:rsidRPr="00122B0E">
              <w:rPr>
                <w:rFonts w:ascii="Gill Sans MT" w:hAnsi="Gill Sans MT"/>
                <w:sz w:val="22"/>
                <w:szCs w:val="22"/>
              </w:rPr>
              <w:t>Children influence local and national governance to ensure their survival, learning and protection</w:t>
            </w:r>
          </w:p>
        </w:tc>
        <w:tc>
          <w:tcPr>
            <w:tcW w:w="5084" w:type="dxa"/>
            <w:tcMar>
              <w:top w:w="0" w:type="dxa"/>
              <w:left w:w="108" w:type="dxa"/>
              <w:bottom w:w="0" w:type="dxa"/>
              <w:right w:w="108" w:type="dxa"/>
            </w:tcMar>
          </w:tcPr>
          <w:p w:rsidR="00617066" w:rsidRPr="00617066" w:rsidRDefault="00C7240D" w:rsidP="00617066">
            <w:pPr>
              <w:pStyle w:val="ListParagraph"/>
              <w:numPr>
                <w:ilvl w:val="0"/>
                <w:numId w:val="10"/>
              </w:numPr>
              <w:jc w:val="both"/>
              <w:rPr>
                <w:rFonts w:ascii="Gill Sans MT" w:hAnsi="Gill Sans MT"/>
                <w:sz w:val="22"/>
                <w:szCs w:val="22"/>
              </w:rPr>
            </w:pPr>
            <w:r>
              <w:rPr>
                <w:rFonts w:ascii="Gill Sans MT" w:hAnsi="Gill Sans MT"/>
                <w:sz w:val="22"/>
                <w:szCs w:val="22"/>
              </w:rPr>
              <w:t xml:space="preserve">At least 5 </w:t>
            </w:r>
            <w:r w:rsidR="0036610B">
              <w:rPr>
                <w:rFonts w:ascii="Gill Sans MT" w:hAnsi="Gill Sans MT"/>
                <w:sz w:val="22"/>
                <w:szCs w:val="22"/>
              </w:rPr>
              <w:t>o</w:t>
            </w:r>
            <w:r w:rsidR="00617066">
              <w:rPr>
                <w:rFonts w:ascii="Gill Sans MT" w:hAnsi="Gill Sans MT"/>
                <w:sz w:val="22"/>
                <w:szCs w:val="22"/>
              </w:rPr>
              <w:t xml:space="preserve">f legislative and policy actions influenced by the </w:t>
            </w:r>
            <w:r w:rsidR="00617066" w:rsidRPr="00122B0E">
              <w:rPr>
                <w:rFonts w:ascii="Gill Sans MT" w:hAnsi="Gill Sans MT"/>
                <w:sz w:val="22"/>
                <w:szCs w:val="22"/>
              </w:rPr>
              <w:t xml:space="preserve">children, especially the </w:t>
            </w:r>
            <w:r w:rsidR="00617066">
              <w:rPr>
                <w:rFonts w:ascii="Gill Sans MT" w:hAnsi="Gill Sans MT"/>
                <w:sz w:val="22"/>
                <w:szCs w:val="22"/>
              </w:rPr>
              <w:t xml:space="preserve">poorest and the </w:t>
            </w:r>
            <w:r w:rsidR="00617066" w:rsidRPr="00122B0E">
              <w:rPr>
                <w:rFonts w:ascii="Gill Sans MT" w:hAnsi="Gill Sans MT"/>
                <w:sz w:val="22"/>
                <w:szCs w:val="22"/>
              </w:rPr>
              <w:t>marginalized</w:t>
            </w:r>
            <w:r w:rsidR="00617066">
              <w:rPr>
                <w:rFonts w:ascii="Gill Sans MT" w:hAnsi="Gill Sans MT"/>
                <w:sz w:val="22"/>
                <w:szCs w:val="22"/>
              </w:rPr>
              <w:t>.</w:t>
            </w:r>
            <w:r w:rsidR="00617066" w:rsidRPr="00122B0E">
              <w:rPr>
                <w:rFonts w:ascii="Gill Sans MT" w:hAnsi="Gill Sans MT"/>
                <w:sz w:val="22"/>
                <w:szCs w:val="22"/>
              </w:rPr>
              <w:t xml:space="preserve"> </w:t>
            </w:r>
          </w:p>
          <w:p w:rsidR="00617066" w:rsidRPr="00617066" w:rsidRDefault="00617066" w:rsidP="00617066">
            <w:pPr>
              <w:pStyle w:val="ListParagraph"/>
              <w:numPr>
                <w:ilvl w:val="0"/>
                <w:numId w:val="10"/>
              </w:numPr>
              <w:jc w:val="both"/>
              <w:rPr>
                <w:rFonts w:ascii="Gill Sans MT" w:hAnsi="Gill Sans MT"/>
                <w:sz w:val="22"/>
                <w:szCs w:val="22"/>
              </w:rPr>
            </w:pPr>
            <w:r>
              <w:rPr>
                <w:rFonts w:ascii="Gill Sans MT" w:hAnsi="Gill Sans MT"/>
                <w:sz w:val="22"/>
                <w:szCs w:val="22"/>
              </w:rPr>
              <w:t>Policies and legislative actions incorporates children’s rights and children’s citizenship (5% increase from current level of children registered at birth)</w:t>
            </w:r>
          </w:p>
          <w:p w:rsidR="00617066" w:rsidRPr="00617066" w:rsidRDefault="00617066" w:rsidP="00617066">
            <w:pPr>
              <w:pStyle w:val="ListParagraph"/>
              <w:numPr>
                <w:ilvl w:val="0"/>
                <w:numId w:val="10"/>
              </w:numPr>
              <w:jc w:val="both"/>
              <w:rPr>
                <w:rFonts w:ascii="Gill Sans MT" w:hAnsi="Gill Sans MT"/>
                <w:sz w:val="22"/>
                <w:szCs w:val="22"/>
              </w:rPr>
            </w:pPr>
            <w:r w:rsidRPr="00617066">
              <w:rPr>
                <w:rFonts w:ascii="Gill Sans MT" w:hAnsi="Gill Sans MT"/>
                <w:sz w:val="22"/>
                <w:szCs w:val="22"/>
              </w:rPr>
              <w:t>3 children’s parliaments established in Lakes, NBEG and national level.</w:t>
            </w:r>
          </w:p>
        </w:tc>
      </w:tr>
      <w:tr w:rsidR="00617066" w:rsidRPr="00122B0E" w:rsidTr="008D068D">
        <w:tc>
          <w:tcPr>
            <w:tcW w:w="1818" w:type="dxa"/>
            <w:tcBorders>
              <w:top w:val="dotted" w:sz="4" w:space="0" w:color="auto"/>
              <w:bottom w:val="dotted" w:sz="4" w:space="0" w:color="auto"/>
            </w:tcBorders>
            <w:tcMar>
              <w:top w:w="0" w:type="dxa"/>
              <w:left w:w="108" w:type="dxa"/>
              <w:bottom w:w="0" w:type="dxa"/>
              <w:right w:w="108" w:type="dxa"/>
            </w:tcMar>
          </w:tcPr>
          <w:p w:rsidR="00617066" w:rsidRPr="00122B0E" w:rsidDel="009A3B97" w:rsidRDefault="00617066" w:rsidP="008D068D">
            <w:pPr>
              <w:ind w:left="90"/>
              <w:rPr>
                <w:rFonts w:ascii="Gill Sans MT" w:hAnsi="Gill Sans MT"/>
                <w:sz w:val="22"/>
                <w:szCs w:val="22"/>
              </w:rPr>
            </w:pPr>
            <w:r w:rsidRPr="00122B0E">
              <w:rPr>
                <w:rFonts w:ascii="Gill Sans MT" w:hAnsi="Gill Sans MT"/>
                <w:b/>
                <w:sz w:val="22"/>
                <w:szCs w:val="22"/>
              </w:rPr>
              <w:t xml:space="preserve">3.4 Public </w:t>
            </w:r>
            <w:r w:rsidRPr="00122B0E">
              <w:rPr>
                <w:rFonts w:ascii="Gill Sans MT" w:hAnsi="Gill Sans MT"/>
                <w:b/>
                <w:sz w:val="22"/>
                <w:szCs w:val="22"/>
              </w:rPr>
              <w:lastRenderedPageBreak/>
              <w:t>investment in children</w:t>
            </w:r>
            <w:r w:rsidRPr="00122B0E">
              <w:rPr>
                <w:rFonts w:ascii="Gill Sans MT" w:hAnsi="Gill Sans MT"/>
                <w:sz w:val="22"/>
                <w:szCs w:val="22"/>
              </w:rPr>
              <w:t xml:space="preserve"> </w:t>
            </w:r>
          </w:p>
        </w:tc>
        <w:tc>
          <w:tcPr>
            <w:tcW w:w="2340" w:type="dxa"/>
            <w:gridSpan w:val="2"/>
            <w:tcBorders>
              <w:top w:val="dotted" w:sz="4" w:space="0" w:color="auto"/>
              <w:bottom w:val="dotted" w:sz="4" w:space="0" w:color="auto"/>
            </w:tcBorders>
          </w:tcPr>
          <w:p w:rsidR="00617066" w:rsidRPr="00122B0E" w:rsidDel="009A3B97" w:rsidRDefault="00617066" w:rsidP="008D068D">
            <w:pPr>
              <w:ind w:left="159"/>
              <w:rPr>
                <w:rFonts w:ascii="Gill Sans MT" w:hAnsi="Gill Sans MT"/>
                <w:sz w:val="22"/>
                <w:szCs w:val="22"/>
              </w:rPr>
            </w:pPr>
            <w:r w:rsidRPr="00122B0E">
              <w:rPr>
                <w:rFonts w:ascii="Gill Sans MT" w:hAnsi="Gill Sans MT"/>
                <w:sz w:val="22"/>
                <w:szCs w:val="20"/>
              </w:rPr>
              <w:lastRenderedPageBreak/>
              <w:t xml:space="preserve">Increased and improved </w:t>
            </w:r>
            <w:r w:rsidRPr="00122B0E">
              <w:rPr>
                <w:rFonts w:ascii="Gill Sans MT" w:hAnsi="Gill Sans MT"/>
                <w:sz w:val="22"/>
                <w:szCs w:val="20"/>
              </w:rPr>
              <w:lastRenderedPageBreak/>
              <w:t>quality of public spending on essential services for child rights</w:t>
            </w:r>
          </w:p>
        </w:tc>
        <w:tc>
          <w:tcPr>
            <w:tcW w:w="5084" w:type="dxa"/>
            <w:tcMar>
              <w:top w:w="0" w:type="dxa"/>
              <w:left w:w="108" w:type="dxa"/>
              <w:bottom w:w="0" w:type="dxa"/>
              <w:right w:w="108" w:type="dxa"/>
            </w:tcMar>
          </w:tcPr>
          <w:p w:rsidR="00617066" w:rsidRPr="00617066" w:rsidRDefault="00617066" w:rsidP="00617066">
            <w:pPr>
              <w:pStyle w:val="ListParagraph"/>
              <w:numPr>
                <w:ilvl w:val="0"/>
                <w:numId w:val="10"/>
              </w:numPr>
              <w:jc w:val="both"/>
              <w:rPr>
                <w:rFonts w:ascii="Gill Sans MT" w:hAnsi="Gill Sans MT"/>
                <w:sz w:val="22"/>
                <w:szCs w:val="22"/>
              </w:rPr>
            </w:pPr>
            <w:r w:rsidRPr="00122B0E">
              <w:rPr>
                <w:rFonts w:ascii="Gill Sans MT" w:hAnsi="Gill Sans MT"/>
                <w:sz w:val="22"/>
                <w:szCs w:val="22"/>
              </w:rPr>
              <w:lastRenderedPageBreak/>
              <w:t>Inc</w:t>
            </w:r>
            <w:r>
              <w:rPr>
                <w:rFonts w:ascii="Gill Sans MT" w:hAnsi="Gill Sans MT"/>
                <w:sz w:val="22"/>
                <w:szCs w:val="22"/>
              </w:rPr>
              <w:t>reased public spending on child-</w:t>
            </w:r>
            <w:r w:rsidRPr="00122B0E">
              <w:rPr>
                <w:rFonts w:ascii="Gill Sans MT" w:hAnsi="Gill Sans MT"/>
                <w:sz w:val="22"/>
                <w:szCs w:val="22"/>
              </w:rPr>
              <w:t>focused</w:t>
            </w:r>
            <w:r>
              <w:rPr>
                <w:rFonts w:ascii="Gill Sans MT" w:hAnsi="Gill Sans MT"/>
                <w:sz w:val="22"/>
                <w:szCs w:val="22"/>
              </w:rPr>
              <w:t xml:space="preserve"> </w:t>
            </w:r>
            <w:r w:rsidRPr="00122B0E">
              <w:rPr>
                <w:rFonts w:ascii="Gill Sans MT" w:hAnsi="Gill Sans MT"/>
                <w:sz w:val="22"/>
                <w:szCs w:val="22"/>
              </w:rPr>
              <w:t xml:space="preserve">health, </w:t>
            </w:r>
            <w:r w:rsidRPr="00122B0E">
              <w:rPr>
                <w:rFonts w:ascii="Gill Sans MT" w:hAnsi="Gill Sans MT"/>
                <w:sz w:val="22"/>
                <w:szCs w:val="22"/>
              </w:rPr>
              <w:lastRenderedPageBreak/>
              <w:t>social protection and education to at least 5% of GDP</w:t>
            </w:r>
            <w:r>
              <w:rPr>
                <w:rFonts w:ascii="Gill Sans MT" w:hAnsi="Gill Sans MT"/>
                <w:sz w:val="22"/>
                <w:szCs w:val="22"/>
              </w:rPr>
              <w:t xml:space="preserve"> by 2018</w:t>
            </w:r>
            <w:r w:rsidRPr="00122B0E">
              <w:rPr>
                <w:rFonts w:ascii="Gill Sans MT" w:hAnsi="Gill Sans MT"/>
                <w:sz w:val="22"/>
                <w:szCs w:val="22"/>
              </w:rPr>
              <w:t>.</w:t>
            </w:r>
          </w:p>
          <w:p w:rsidR="00617066" w:rsidRPr="00617066" w:rsidRDefault="00617066" w:rsidP="00617066">
            <w:pPr>
              <w:pStyle w:val="ListParagraph"/>
              <w:numPr>
                <w:ilvl w:val="0"/>
                <w:numId w:val="10"/>
              </w:numPr>
              <w:jc w:val="both"/>
              <w:rPr>
                <w:rFonts w:ascii="Gill Sans MT" w:hAnsi="Gill Sans MT"/>
                <w:sz w:val="22"/>
                <w:szCs w:val="22"/>
              </w:rPr>
            </w:pPr>
            <w:r w:rsidRPr="00617066">
              <w:rPr>
                <w:rFonts w:ascii="Gill Sans MT" w:hAnsi="Gill Sans MT"/>
                <w:sz w:val="22"/>
                <w:szCs w:val="22"/>
              </w:rPr>
              <w:t>By 2018, children and civil society actors championing child rights are invited to participate in the budget making process</w:t>
            </w:r>
          </w:p>
        </w:tc>
      </w:tr>
      <w:tr w:rsidR="004340FE" w:rsidRPr="00122B0E" w:rsidTr="008D068D">
        <w:tc>
          <w:tcPr>
            <w:tcW w:w="9242" w:type="dxa"/>
            <w:gridSpan w:val="4"/>
            <w:tcBorders>
              <w:top w:val="single" w:sz="18" w:space="0" w:color="FF0000"/>
            </w:tcBorders>
            <w:tcMar>
              <w:top w:w="0" w:type="dxa"/>
              <w:left w:w="108" w:type="dxa"/>
              <w:bottom w:w="0" w:type="dxa"/>
              <w:right w:w="108" w:type="dxa"/>
            </w:tcMar>
          </w:tcPr>
          <w:p w:rsidR="004340FE" w:rsidRPr="00122B0E" w:rsidRDefault="004340FE" w:rsidP="008D068D">
            <w:pPr>
              <w:rPr>
                <w:rFonts w:ascii="Gill Sans MT" w:hAnsi="Gill Sans MT"/>
                <w:b/>
              </w:rPr>
            </w:pPr>
            <w:r w:rsidRPr="00122B0E">
              <w:rPr>
                <w:rFonts w:ascii="Gill Sans MT" w:hAnsi="Gill Sans MT"/>
                <w:b/>
                <w:bCs/>
                <w:lang w:val="en-US"/>
              </w:rPr>
              <w:lastRenderedPageBreak/>
              <w:t>How we will achieve these results through our Theory of Change</w:t>
            </w:r>
          </w:p>
        </w:tc>
      </w:tr>
      <w:tr w:rsidR="004340FE" w:rsidRPr="00122B0E" w:rsidTr="008D068D">
        <w:tc>
          <w:tcPr>
            <w:tcW w:w="9242" w:type="dxa"/>
            <w:gridSpan w:val="4"/>
            <w:tcBorders>
              <w:top w:val="single" w:sz="18" w:space="0" w:color="FF0000"/>
              <w:bottom w:val="single" w:sz="18" w:space="0" w:color="FF0000"/>
            </w:tcBorders>
            <w:tcMar>
              <w:top w:w="0" w:type="dxa"/>
              <w:left w:w="108" w:type="dxa"/>
              <w:bottom w:w="0" w:type="dxa"/>
              <w:right w:w="108" w:type="dxa"/>
            </w:tcMar>
          </w:tcPr>
          <w:p w:rsidR="00FE17DB" w:rsidRDefault="00FE17DB" w:rsidP="008D068D">
            <w:pPr>
              <w:jc w:val="both"/>
              <w:rPr>
                <w:rFonts w:ascii="Gill Sans MT" w:hAnsi="Gill Sans MT"/>
                <w:sz w:val="22"/>
                <w:szCs w:val="22"/>
              </w:rPr>
            </w:pPr>
            <w:r w:rsidRPr="00122B0E">
              <w:rPr>
                <w:rFonts w:ascii="Gill Sans MT" w:hAnsi="Gill Sans MT"/>
                <w:sz w:val="22"/>
                <w:szCs w:val="22"/>
              </w:rPr>
              <w:t xml:space="preserve">We will engage </w:t>
            </w:r>
            <w:r w:rsidR="00181C1B">
              <w:rPr>
                <w:rFonts w:ascii="Gill Sans MT" w:hAnsi="Gill Sans MT"/>
                <w:sz w:val="22"/>
                <w:szCs w:val="22"/>
              </w:rPr>
              <w:t xml:space="preserve">ourselves </w:t>
            </w:r>
            <w:r w:rsidRPr="00122B0E">
              <w:rPr>
                <w:rFonts w:ascii="Gill Sans MT" w:hAnsi="Gill Sans MT"/>
                <w:sz w:val="22"/>
                <w:szCs w:val="22"/>
              </w:rPr>
              <w:t>in “constructive</w:t>
            </w:r>
            <w:r w:rsidR="002B5549">
              <w:rPr>
                <w:rFonts w:ascii="Gill Sans MT" w:hAnsi="Gill Sans MT"/>
                <w:sz w:val="22"/>
                <w:szCs w:val="22"/>
              </w:rPr>
              <w:t xml:space="preserve">, </w:t>
            </w:r>
            <w:r w:rsidR="00B3351C">
              <w:rPr>
                <w:rFonts w:ascii="Gill Sans MT" w:hAnsi="Gill Sans MT"/>
                <w:sz w:val="22"/>
                <w:szCs w:val="22"/>
              </w:rPr>
              <w:t xml:space="preserve">dedicated </w:t>
            </w:r>
            <w:r w:rsidR="00B3351C" w:rsidRPr="00122B0E">
              <w:rPr>
                <w:rFonts w:ascii="Gill Sans MT" w:hAnsi="Gill Sans MT"/>
                <w:sz w:val="22"/>
                <w:szCs w:val="22"/>
              </w:rPr>
              <w:t>and</w:t>
            </w:r>
            <w:r w:rsidRPr="00122B0E">
              <w:rPr>
                <w:rFonts w:ascii="Gill Sans MT" w:hAnsi="Gill Sans MT"/>
                <w:sz w:val="22"/>
                <w:szCs w:val="22"/>
              </w:rPr>
              <w:t xml:space="preserve"> strategic advocacy” through building alliances with civil society and other partners. Such advocacy shall be based on evidence from programmes and realities for children thereby enhancing our frontiers and leveraging our position on key child rights advocacy issues.</w:t>
            </w:r>
            <w:r>
              <w:rPr>
                <w:rFonts w:ascii="Gill Sans MT" w:hAnsi="Gill Sans MT"/>
                <w:sz w:val="22"/>
                <w:szCs w:val="22"/>
              </w:rPr>
              <w:t xml:space="preserve"> The detailed strategies for our set results are as under:</w:t>
            </w:r>
          </w:p>
          <w:p w:rsidR="00C30B4A" w:rsidRDefault="00C30B4A" w:rsidP="008D068D">
            <w:pPr>
              <w:jc w:val="both"/>
              <w:rPr>
                <w:rFonts w:ascii="Gill Sans MT" w:hAnsi="Gill Sans MT"/>
                <w:b/>
                <w:sz w:val="22"/>
                <w:szCs w:val="22"/>
              </w:rPr>
            </w:pPr>
          </w:p>
          <w:p w:rsidR="004340FE" w:rsidRPr="003A5C29" w:rsidRDefault="004340FE" w:rsidP="008D068D">
            <w:pPr>
              <w:jc w:val="both"/>
              <w:rPr>
                <w:rFonts w:ascii="Gill Sans MT" w:hAnsi="Gill Sans MT"/>
                <w:b/>
                <w:sz w:val="22"/>
                <w:szCs w:val="22"/>
              </w:rPr>
            </w:pPr>
            <w:r w:rsidRPr="003A5C29">
              <w:rPr>
                <w:rFonts w:ascii="Gill Sans MT" w:hAnsi="Gill Sans MT"/>
                <w:b/>
                <w:sz w:val="22"/>
                <w:szCs w:val="22"/>
              </w:rPr>
              <w:t xml:space="preserve">Result 3.1 Demand for Child Rights: </w:t>
            </w:r>
          </w:p>
          <w:p w:rsidR="004340FE" w:rsidRPr="003A5C29" w:rsidRDefault="004340FE" w:rsidP="008D068D">
            <w:pPr>
              <w:jc w:val="both"/>
              <w:rPr>
                <w:rFonts w:ascii="Gill Sans MT" w:hAnsi="Gill Sans MT"/>
                <w:b/>
                <w:sz w:val="22"/>
                <w:szCs w:val="22"/>
              </w:rPr>
            </w:pPr>
            <w:r w:rsidRPr="003A5C29">
              <w:rPr>
                <w:rFonts w:ascii="Gill Sans MT" w:hAnsi="Gill Sans MT"/>
                <w:sz w:val="22"/>
                <w:szCs w:val="22"/>
              </w:rPr>
              <w:t xml:space="preserve">Monitoring and reporting on progress in the implementation of children’s rights is an important part of creating accountability for children’s rights, with the opportunity to highlight humanitarian as well as development issues in the process. In order to be able to prepare good quality reports, children and civil society’s capacity will be built to have a sound understanding of the state of children’s rights and the most important issues that need to be highlighted. The better the quality of data and evidence, the more likelihood there is of such evidence being influential. We will </w:t>
            </w:r>
            <w:r w:rsidR="002B5549">
              <w:rPr>
                <w:rFonts w:ascii="Gill Sans MT" w:hAnsi="Gill Sans MT"/>
                <w:sz w:val="22"/>
                <w:szCs w:val="22"/>
              </w:rPr>
              <w:t xml:space="preserve">expand and increase </w:t>
            </w:r>
            <w:r w:rsidRPr="003A5C29">
              <w:rPr>
                <w:rFonts w:ascii="Gill Sans MT" w:hAnsi="Gill Sans MT"/>
                <w:sz w:val="22"/>
                <w:szCs w:val="22"/>
              </w:rPr>
              <w:t>partner</w:t>
            </w:r>
            <w:r w:rsidR="002B5549">
              <w:rPr>
                <w:rFonts w:ascii="Gill Sans MT" w:hAnsi="Gill Sans MT"/>
                <w:sz w:val="22"/>
                <w:szCs w:val="22"/>
              </w:rPr>
              <w:t xml:space="preserve"> links </w:t>
            </w:r>
            <w:r w:rsidR="002B5549" w:rsidRPr="003A5C29">
              <w:rPr>
                <w:rFonts w:ascii="Gill Sans MT" w:hAnsi="Gill Sans MT"/>
                <w:sz w:val="22"/>
                <w:szCs w:val="22"/>
              </w:rPr>
              <w:t>with</w:t>
            </w:r>
            <w:r w:rsidRPr="003A5C29">
              <w:rPr>
                <w:rFonts w:ascii="Gill Sans MT" w:hAnsi="Gill Sans MT"/>
                <w:sz w:val="22"/>
                <w:szCs w:val="22"/>
              </w:rPr>
              <w:t xml:space="preserve"> Think Tanks, academia and private sector to analyse policies, data and draw recommendations that inform reporting on children’s rights and development of policies.  We will work with civil society organisations to dialogue with and hold government accountable for its acts or omissions falling short of their obligations towards children’s rights in South Sudan. This result area shall be maintained but not scaled up due to anti-civil society legislation that sprang up in the region and likely to influence internal environment.</w:t>
            </w:r>
          </w:p>
          <w:p w:rsidR="004340FE" w:rsidRPr="003A5C29" w:rsidRDefault="004340FE" w:rsidP="008D068D">
            <w:pPr>
              <w:jc w:val="both"/>
              <w:rPr>
                <w:rFonts w:ascii="Gill Sans MT" w:hAnsi="Gill Sans MT"/>
                <w:b/>
                <w:sz w:val="22"/>
                <w:szCs w:val="22"/>
              </w:rPr>
            </w:pPr>
          </w:p>
          <w:p w:rsidR="004340FE" w:rsidRPr="003A5C29" w:rsidRDefault="004340FE" w:rsidP="008D068D">
            <w:pPr>
              <w:jc w:val="both"/>
              <w:rPr>
                <w:rFonts w:ascii="Gill Sans MT" w:hAnsi="Gill Sans MT"/>
                <w:b/>
                <w:sz w:val="22"/>
                <w:szCs w:val="22"/>
              </w:rPr>
            </w:pPr>
            <w:r w:rsidRPr="003A5C29">
              <w:rPr>
                <w:rFonts w:ascii="Gill Sans MT" w:hAnsi="Gill Sans MT"/>
                <w:b/>
                <w:sz w:val="22"/>
                <w:szCs w:val="22"/>
              </w:rPr>
              <w:t>Result 3.2 Governance capacity to deliver child rights:</w:t>
            </w:r>
          </w:p>
          <w:p w:rsidR="004340FE" w:rsidRPr="003A5C29" w:rsidRDefault="004340FE" w:rsidP="008D068D">
            <w:pPr>
              <w:jc w:val="both"/>
              <w:rPr>
                <w:rFonts w:ascii="Gill Sans MT" w:hAnsi="Gill Sans MT"/>
                <w:sz w:val="22"/>
                <w:szCs w:val="22"/>
              </w:rPr>
            </w:pPr>
            <w:r w:rsidRPr="003A5C29">
              <w:rPr>
                <w:rFonts w:ascii="Gill Sans MT" w:hAnsi="Gill Sans MT"/>
                <w:sz w:val="22"/>
                <w:szCs w:val="22"/>
              </w:rPr>
              <w:t xml:space="preserve">We will work with CSOs to analyse gaps and weaknesses in the implementation of the General Measures of Implementation (GMI), General Comments and Concluding Observations on South Sudan. We will work to strengthen government’s capacity to adequately resource and implement policies and legislation on child rights. For instance, making sure adequate resources are budgeted for the humanitarian and development programmes (Development Plans, DRR, preparedness plans). This approach creates sustainable outcomes for children thereby maximizing results that can be replicated to state and sub-county levels. </w:t>
            </w:r>
          </w:p>
          <w:p w:rsidR="004340FE" w:rsidRPr="003A5C29" w:rsidRDefault="004340FE" w:rsidP="008D068D">
            <w:pPr>
              <w:jc w:val="both"/>
              <w:rPr>
                <w:rFonts w:ascii="Gill Sans MT" w:hAnsi="Gill Sans MT"/>
                <w:sz w:val="22"/>
                <w:szCs w:val="22"/>
              </w:rPr>
            </w:pPr>
          </w:p>
          <w:p w:rsidR="004340FE" w:rsidRPr="003A5C29" w:rsidRDefault="004340FE" w:rsidP="008D068D">
            <w:pPr>
              <w:jc w:val="both"/>
              <w:rPr>
                <w:rFonts w:ascii="Gill Sans MT" w:hAnsi="Gill Sans MT"/>
                <w:b/>
                <w:sz w:val="22"/>
                <w:szCs w:val="22"/>
              </w:rPr>
            </w:pPr>
            <w:r w:rsidRPr="003A5C29">
              <w:rPr>
                <w:rFonts w:ascii="Gill Sans MT" w:hAnsi="Gill Sans MT"/>
                <w:b/>
                <w:sz w:val="22"/>
                <w:szCs w:val="22"/>
              </w:rPr>
              <w:t>Result 3.3 Children’s Citizenship:</w:t>
            </w:r>
          </w:p>
          <w:p w:rsidR="004340FE" w:rsidRPr="003A5C29" w:rsidRDefault="004340FE" w:rsidP="008D068D">
            <w:pPr>
              <w:jc w:val="both"/>
              <w:rPr>
                <w:rFonts w:ascii="Gill Sans MT" w:hAnsi="Gill Sans MT"/>
                <w:sz w:val="22"/>
                <w:szCs w:val="22"/>
              </w:rPr>
            </w:pPr>
            <w:r w:rsidRPr="003A5C29">
              <w:rPr>
                <w:rFonts w:ascii="Gill Sans MT" w:hAnsi="Gill Sans MT"/>
                <w:sz w:val="22"/>
                <w:szCs w:val="22"/>
              </w:rPr>
              <w:t xml:space="preserve">We will establish platforms (Children’s Parliament) where children and young people can interact with policy makers as citizens on key issues affecting them.  Such platforms will serve as mechanisms for building local voices where children are viewed as citizens and exercise their right to expression and assembly. Such approach will facilitate evidence based advocacy with children and by children for systemic changes, for instance in laws, policies and practices in favour of children’s rights, and influence decision-makers to prioritise resources for children and be transparent and accountable to the public on how they are spent, and to what extent they address inequality and reach the poorest and most excluded children. </w:t>
            </w:r>
          </w:p>
          <w:p w:rsidR="004340FE" w:rsidRPr="003A5C29" w:rsidRDefault="004340FE" w:rsidP="008D068D">
            <w:pPr>
              <w:jc w:val="both"/>
              <w:rPr>
                <w:rFonts w:ascii="Gill Sans MT" w:hAnsi="Gill Sans MT"/>
                <w:sz w:val="22"/>
                <w:szCs w:val="22"/>
              </w:rPr>
            </w:pPr>
          </w:p>
          <w:p w:rsidR="004340FE" w:rsidRPr="003A5C29" w:rsidRDefault="004340FE" w:rsidP="008D068D">
            <w:pPr>
              <w:jc w:val="both"/>
              <w:rPr>
                <w:rFonts w:ascii="Gill Sans MT" w:hAnsi="Gill Sans MT"/>
                <w:b/>
                <w:sz w:val="22"/>
                <w:szCs w:val="22"/>
              </w:rPr>
            </w:pPr>
            <w:r w:rsidRPr="003A5C29">
              <w:rPr>
                <w:rFonts w:ascii="Gill Sans MT" w:hAnsi="Gill Sans MT"/>
                <w:b/>
                <w:sz w:val="22"/>
                <w:szCs w:val="22"/>
              </w:rPr>
              <w:t>Result 3.4 Public investment in children:</w:t>
            </w:r>
          </w:p>
          <w:p w:rsidR="004340FE" w:rsidRPr="003A5C29" w:rsidRDefault="004340FE" w:rsidP="008D068D">
            <w:pPr>
              <w:jc w:val="both"/>
              <w:rPr>
                <w:rFonts w:ascii="Gill Sans MT" w:hAnsi="Gill Sans MT"/>
                <w:sz w:val="22"/>
                <w:szCs w:val="22"/>
              </w:rPr>
            </w:pPr>
            <w:r w:rsidRPr="003A5C29">
              <w:rPr>
                <w:rFonts w:ascii="Gill Sans MT" w:hAnsi="Gill Sans MT"/>
                <w:sz w:val="22"/>
                <w:szCs w:val="22"/>
              </w:rPr>
              <w:t xml:space="preserve">We will work with government (legislature and key departments in executive) </w:t>
            </w:r>
            <w:r w:rsidR="00B3351C">
              <w:rPr>
                <w:rFonts w:ascii="Gill Sans MT" w:hAnsi="Gill Sans MT"/>
                <w:sz w:val="22"/>
                <w:szCs w:val="22"/>
              </w:rPr>
              <w:t xml:space="preserve">and other stakeholders </w:t>
            </w:r>
            <w:r w:rsidRPr="003A5C29">
              <w:rPr>
                <w:rFonts w:ascii="Gill Sans MT" w:hAnsi="Gill Sans MT"/>
                <w:sz w:val="22"/>
                <w:szCs w:val="22"/>
              </w:rPr>
              <w:t>to ensure children, especially the poorest and the marginalized benefit from greater and better allocations and spending on education, health and social welfare programmes. To achieve this, we will partner with private sector and academia in area of research, anti</w:t>
            </w:r>
            <w:r w:rsidR="00B3351C">
              <w:rPr>
                <w:rFonts w:ascii="Gill Sans MT" w:hAnsi="Gill Sans MT"/>
                <w:sz w:val="22"/>
                <w:szCs w:val="22"/>
              </w:rPr>
              <w:t>-</w:t>
            </w:r>
            <w:r w:rsidRPr="003A5C29">
              <w:rPr>
                <w:rFonts w:ascii="Gill Sans MT" w:hAnsi="Gill Sans MT"/>
                <w:sz w:val="22"/>
                <w:szCs w:val="22"/>
              </w:rPr>
              <w:t xml:space="preserve">corruption work and capacity building to enhance mobilisation and effective utilisation of private and public resources in order to realise children’s immediate and long term needs. This area will require integrated programming with Education, Health and Child Poverty sectors in order to direct efforts towards to achieving increased public spending on children. Save the Children will seek to develop a signature  </w:t>
            </w:r>
            <w:r w:rsidRPr="003A5C29">
              <w:rPr>
                <w:rFonts w:ascii="Gill Sans MT" w:hAnsi="Gill Sans MT"/>
                <w:sz w:val="22"/>
                <w:szCs w:val="22"/>
              </w:rPr>
              <w:lastRenderedPageBreak/>
              <w:t xml:space="preserve">programme on public investment to advance our global breakthroughs. </w:t>
            </w:r>
            <w:r w:rsidR="00B3351C">
              <w:rPr>
                <w:rFonts w:ascii="Gill Sans MT" w:hAnsi="Gill Sans MT"/>
                <w:sz w:val="22"/>
                <w:szCs w:val="22"/>
              </w:rPr>
              <w:t>SCI</w:t>
            </w:r>
            <w:r w:rsidRPr="003A5C29">
              <w:rPr>
                <w:rFonts w:ascii="Gill Sans MT" w:hAnsi="Gill Sans MT"/>
                <w:sz w:val="22"/>
                <w:szCs w:val="22"/>
              </w:rPr>
              <w:t xml:space="preserve"> will engage with these stakeholders and children to demonstrate how Save the Children, in partnership with others, tackles issues that threaten children’s ability to achieve their rights. The programme will be evidence based, replicable, and scalable and generate positive results for children. </w:t>
            </w:r>
            <w:r w:rsidR="00B3351C">
              <w:rPr>
                <w:rFonts w:ascii="Gill Sans MT" w:hAnsi="Gill Sans MT"/>
                <w:sz w:val="22"/>
                <w:szCs w:val="22"/>
              </w:rPr>
              <w:t xml:space="preserve">The </w:t>
            </w:r>
            <w:r w:rsidRPr="003A5C29">
              <w:rPr>
                <w:rFonts w:ascii="Gill Sans MT" w:hAnsi="Gill Sans MT"/>
                <w:sz w:val="22"/>
                <w:szCs w:val="22"/>
              </w:rPr>
              <w:t xml:space="preserve">Signature programme will enable us to communicate great examples of our interventions in practice and demonstrate their effectiveness at scale. </w:t>
            </w:r>
            <w:r w:rsidR="00B3351C">
              <w:rPr>
                <w:rFonts w:ascii="Gill Sans MT" w:hAnsi="Gill Sans MT"/>
                <w:sz w:val="22"/>
                <w:szCs w:val="22"/>
              </w:rPr>
              <w:t>SCI</w:t>
            </w:r>
            <w:r w:rsidRPr="003A5C29">
              <w:rPr>
                <w:rFonts w:ascii="Gill Sans MT" w:hAnsi="Gill Sans MT"/>
                <w:sz w:val="22"/>
                <w:szCs w:val="22"/>
              </w:rPr>
              <w:t xml:space="preserve"> will use the evidence from these programmes to advocate for replication and scale-up by others. If there is increased spending on sectors that benefit children, we will seek to replicate this to local levels e.g. states and counties of the Republic of South Sudan.</w:t>
            </w:r>
          </w:p>
          <w:p w:rsidR="004340FE" w:rsidRPr="003A5C29" w:rsidRDefault="004340FE" w:rsidP="008D068D">
            <w:pPr>
              <w:jc w:val="both"/>
              <w:rPr>
                <w:rFonts w:ascii="Gill Sans MT" w:hAnsi="Gill Sans MT"/>
                <w:sz w:val="22"/>
                <w:szCs w:val="22"/>
              </w:rPr>
            </w:pPr>
          </w:p>
        </w:tc>
      </w:tr>
      <w:tr w:rsidR="00CD28D9" w:rsidRPr="00122B0E" w:rsidTr="008D068D">
        <w:tc>
          <w:tcPr>
            <w:tcW w:w="3348" w:type="dxa"/>
            <w:gridSpan w:val="2"/>
            <w:tcBorders>
              <w:top w:val="single" w:sz="18" w:space="0" w:color="FF0000"/>
              <w:bottom w:val="single" w:sz="18" w:space="0" w:color="FF0000"/>
            </w:tcBorders>
            <w:tcMar>
              <w:top w:w="0" w:type="dxa"/>
              <w:left w:w="108" w:type="dxa"/>
              <w:bottom w:w="0" w:type="dxa"/>
              <w:right w:w="108" w:type="dxa"/>
            </w:tcMar>
          </w:tcPr>
          <w:p w:rsidR="00CD28D9" w:rsidRPr="00122B0E" w:rsidRDefault="00CD28D9" w:rsidP="008D068D">
            <w:pPr>
              <w:rPr>
                <w:rFonts w:ascii="Gill Sans MT" w:hAnsi="Gill Sans MT"/>
                <w:b/>
                <w:sz w:val="22"/>
                <w:szCs w:val="22"/>
              </w:rPr>
            </w:pPr>
            <w:r w:rsidRPr="00122B0E">
              <w:rPr>
                <w:rFonts w:ascii="Gill Sans MT" w:hAnsi="Gill Sans MT"/>
                <w:b/>
                <w:sz w:val="22"/>
                <w:szCs w:val="22"/>
              </w:rPr>
              <w:lastRenderedPageBreak/>
              <w:t xml:space="preserve">Exit or scale down strategies </w:t>
            </w:r>
          </w:p>
          <w:p w:rsidR="00CD28D9" w:rsidRPr="00122B0E" w:rsidRDefault="00CD28D9" w:rsidP="008D068D">
            <w:pPr>
              <w:rPr>
                <w:rFonts w:ascii="Gill Sans MT" w:hAnsi="Gill Sans MT"/>
                <w:sz w:val="22"/>
                <w:szCs w:val="22"/>
              </w:rPr>
            </w:pPr>
            <w:r w:rsidRPr="00122B0E">
              <w:rPr>
                <w:rFonts w:ascii="Gill Sans MT" w:hAnsi="Gill Sans MT"/>
                <w:sz w:val="22"/>
                <w:szCs w:val="22"/>
              </w:rPr>
              <w:t>(Only for programmatic work that you will exit or scale down over the next strategy period)</w:t>
            </w:r>
          </w:p>
          <w:p w:rsidR="00CD28D9" w:rsidRPr="00122B0E" w:rsidRDefault="00CD28D9" w:rsidP="008D068D">
            <w:pPr>
              <w:rPr>
                <w:rFonts w:ascii="Gill Sans MT" w:hAnsi="Gill Sans MT"/>
                <w:b/>
                <w:sz w:val="22"/>
                <w:szCs w:val="22"/>
              </w:rPr>
            </w:pPr>
          </w:p>
        </w:tc>
        <w:tc>
          <w:tcPr>
            <w:tcW w:w="5894" w:type="dxa"/>
            <w:gridSpan w:val="2"/>
            <w:tcBorders>
              <w:top w:val="single" w:sz="18" w:space="0" w:color="FF0000"/>
              <w:bottom w:val="single" w:sz="18" w:space="0" w:color="FF0000"/>
            </w:tcBorders>
            <w:tcMar>
              <w:top w:w="0" w:type="dxa"/>
              <w:left w:w="108" w:type="dxa"/>
              <w:bottom w:w="0" w:type="dxa"/>
              <w:right w:w="108" w:type="dxa"/>
            </w:tcMar>
          </w:tcPr>
          <w:p w:rsidR="00CD28D9" w:rsidRPr="00122B0E" w:rsidRDefault="00EA11A4" w:rsidP="008D068D">
            <w:pPr>
              <w:jc w:val="both"/>
              <w:rPr>
                <w:rFonts w:ascii="Gill Sans MT" w:hAnsi="Gill Sans MT"/>
                <w:sz w:val="22"/>
                <w:szCs w:val="22"/>
              </w:rPr>
            </w:pPr>
            <w:r>
              <w:rPr>
                <w:rFonts w:ascii="Gill Sans MT" w:hAnsi="Gill Sans MT"/>
                <w:sz w:val="22"/>
                <w:szCs w:val="22"/>
              </w:rPr>
              <w:t>N/A</w:t>
            </w:r>
          </w:p>
        </w:tc>
      </w:tr>
      <w:tr w:rsidR="00CD28D9" w:rsidRPr="00710635" w:rsidTr="008D068D">
        <w:tc>
          <w:tcPr>
            <w:tcW w:w="3348" w:type="dxa"/>
            <w:gridSpan w:val="2"/>
            <w:tcBorders>
              <w:top w:val="single" w:sz="18" w:space="0" w:color="FF0000"/>
              <w:bottom w:val="single" w:sz="18" w:space="0" w:color="FF0000"/>
            </w:tcBorders>
            <w:tcMar>
              <w:top w:w="0" w:type="dxa"/>
              <w:left w:w="108" w:type="dxa"/>
              <w:bottom w:w="0" w:type="dxa"/>
              <w:right w:w="108" w:type="dxa"/>
            </w:tcMar>
          </w:tcPr>
          <w:p w:rsidR="00CD28D9" w:rsidRPr="00122B0E" w:rsidRDefault="00CD28D9" w:rsidP="008D068D">
            <w:pPr>
              <w:rPr>
                <w:rFonts w:ascii="Gill Sans MT" w:hAnsi="Gill Sans MT"/>
                <w:b/>
                <w:sz w:val="22"/>
                <w:szCs w:val="22"/>
              </w:rPr>
            </w:pPr>
            <w:r w:rsidRPr="00122B0E">
              <w:rPr>
                <w:rFonts w:ascii="Gill Sans MT" w:hAnsi="Gill Sans MT"/>
                <w:b/>
                <w:sz w:val="22"/>
                <w:szCs w:val="22"/>
              </w:rPr>
              <w:t>Thematic capability needs</w:t>
            </w:r>
          </w:p>
          <w:p w:rsidR="00CD28D9" w:rsidRPr="00122B0E" w:rsidRDefault="00CD28D9" w:rsidP="008D068D">
            <w:pPr>
              <w:rPr>
                <w:rFonts w:ascii="Gill Sans MT" w:hAnsi="Gill Sans MT"/>
                <w:b/>
                <w:sz w:val="22"/>
                <w:szCs w:val="22"/>
              </w:rPr>
            </w:pPr>
            <w:r w:rsidRPr="00122B0E">
              <w:rPr>
                <w:rFonts w:ascii="Gill Sans MT" w:hAnsi="Gill Sans MT"/>
                <w:b/>
                <w:sz w:val="22"/>
                <w:szCs w:val="22"/>
              </w:rPr>
              <w:t>(includes gender and resilience)</w:t>
            </w:r>
          </w:p>
        </w:tc>
        <w:tc>
          <w:tcPr>
            <w:tcW w:w="5894" w:type="dxa"/>
            <w:gridSpan w:val="2"/>
            <w:tcBorders>
              <w:top w:val="single" w:sz="18" w:space="0" w:color="FF0000"/>
              <w:bottom w:val="single" w:sz="18" w:space="0" w:color="FF0000"/>
            </w:tcBorders>
            <w:tcMar>
              <w:top w:w="0" w:type="dxa"/>
              <w:left w:w="108" w:type="dxa"/>
              <w:bottom w:w="0" w:type="dxa"/>
              <w:right w:w="108" w:type="dxa"/>
            </w:tcMar>
          </w:tcPr>
          <w:p w:rsidR="00CD28D9" w:rsidRPr="00485C98" w:rsidRDefault="00CD28D9" w:rsidP="00485C98">
            <w:pPr>
              <w:pStyle w:val="ListParagraph"/>
              <w:numPr>
                <w:ilvl w:val="0"/>
                <w:numId w:val="47"/>
              </w:numPr>
              <w:ind w:left="432"/>
              <w:jc w:val="both"/>
              <w:rPr>
                <w:rFonts w:ascii="Gill Sans MT" w:hAnsi="Gill Sans MT"/>
                <w:sz w:val="22"/>
                <w:szCs w:val="22"/>
              </w:rPr>
            </w:pPr>
            <w:r w:rsidRPr="00485C98">
              <w:rPr>
                <w:rFonts w:ascii="Gill Sans MT" w:hAnsi="Gill Sans MT"/>
                <w:sz w:val="22"/>
                <w:szCs w:val="22"/>
              </w:rPr>
              <w:t xml:space="preserve">To implement this ambition set forth in CRG sector, </w:t>
            </w:r>
            <w:r w:rsidR="0007412F">
              <w:rPr>
                <w:rFonts w:ascii="Gill Sans MT" w:hAnsi="Gill Sans MT"/>
                <w:sz w:val="22"/>
                <w:szCs w:val="22"/>
              </w:rPr>
              <w:t>SCI</w:t>
            </w:r>
            <w:r w:rsidR="00485C98" w:rsidRPr="00485C98">
              <w:rPr>
                <w:rFonts w:ascii="Gill Sans MT" w:hAnsi="Gill Sans MT"/>
                <w:sz w:val="22"/>
                <w:szCs w:val="22"/>
              </w:rPr>
              <w:t xml:space="preserve"> South Sudan</w:t>
            </w:r>
            <w:r w:rsidRPr="00485C98">
              <w:rPr>
                <w:rFonts w:ascii="Gill Sans MT" w:hAnsi="Gill Sans MT"/>
                <w:sz w:val="22"/>
                <w:szCs w:val="22"/>
              </w:rPr>
              <w:t xml:space="preserve"> will require the following technical support:</w:t>
            </w:r>
          </w:p>
          <w:p w:rsidR="00CD28D9" w:rsidRDefault="00CD28D9" w:rsidP="00485C98">
            <w:pPr>
              <w:pStyle w:val="ListParagraph"/>
              <w:numPr>
                <w:ilvl w:val="1"/>
                <w:numId w:val="47"/>
              </w:numPr>
              <w:jc w:val="both"/>
              <w:rPr>
                <w:rFonts w:ascii="Gill Sans MT" w:hAnsi="Gill Sans MT"/>
                <w:sz w:val="22"/>
                <w:szCs w:val="22"/>
              </w:rPr>
            </w:pPr>
            <w:r>
              <w:rPr>
                <w:rFonts w:ascii="Gill Sans MT" w:hAnsi="Gill Sans MT"/>
                <w:sz w:val="22"/>
                <w:szCs w:val="22"/>
              </w:rPr>
              <w:t>Expert on children’s citizenship, public finance specialist</w:t>
            </w:r>
          </w:p>
          <w:p w:rsidR="00CD28D9" w:rsidRDefault="00CD28D9" w:rsidP="00485C98">
            <w:pPr>
              <w:pStyle w:val="ListParagraph"/>
              <w:numPr>
                <w:ilvl w:val="1"/>
                <w:numId w:val="47"/>
              </w:numPr>
              <w:jc w:val="both"/>
              <w:rPr>
                <w:rFonts w:ascii="Gill Sans MT" w:hAnsi="Gill Sans MT"/>
                <w:sz w:val="22"/>
                <w:szCs w:val="22"/>
              </w:rPr>
            </w:pPr>
            <w:r>
              <w:rPr>
                <w:rFonts w:ascii="Gill Sans MT" w:hAnsi="Gill Sans MT"/>
                <w:sz w:val="22"/>
                <w:szCs w:val="22"/>
              </w:rPr>
              <w:t>Training of CRG staff on key CRG aspects (e.g. new subthemes and CRG in emergencies)</w:t>
            </w:r>
          </w:p>
          <w:p w:rsidR="00CD28D9" w:rsidRPr="00485C98" w:rsidRDefault="00CD28D9" w:rsidP="00485C98">
            <w:pPr>
              <w:pStyle w:val="ListParagraph"/>
              <w:numPr>
                <w:ilvl w:val="0"/>
                <w:numId w:val="47"/>
              </w:numPr>
              <w:ind w:left="432"/>
              <w:jc w:val="both"/>
              <w:rPr>
                <w:rFonts w:ascii="Gill Sans MT" w:hAnsi="Gill Sans MT"/>
                <w:sz w:val="22"/>
                <w:szCs w:val="22"/>
              </w:rPr>
            </w:pPr>
            <w:r w:rsidRPr="00485C98">
              <w:rPr>
                <w:rFonts w:ascii="Gill Sans MT" w:hAnsi="Gill Sans MT"/>
                <w:sz w:val="22"/>
                <w:szCs w:val="22"/>
              </w:rPr>
              <w:t xml:space="preserve">Technical backstop and hands-on support from regional CRG TAs </w:t>
            </w:r>
          </w:p>
        </w:tc>
      </w:tr>
    </w:tbl>
    <w:p w:rsidR="003B209B" w:rsidRDefault="003B209B" w:rsidP="00501321">
      <w:pPr>
        <w:rPr>
          <w:rFonts w:ascii="Gill Sans MT" w:hAnsi="Gill Sans MT"/>
        </w:rPr>
      </w:pPr>
    </w:p>
    <w:tbl>
      <w:tblPr>
        <w:tblW w:w="9268" w:type="dxa"/>
        <w:tblBorders>
          <w:top w:val="single" w:sz="18" w:space="0" w:color="FF0000"/>
          <w:left w:val="single" w:sz="18" w:space="0" w:color="FF0000"/>
          <w:bottom w:val="single" w:sz="18" w:space="0" w:color="FF0000"/>
          <w:right w:val="single" w:sz="18" w:space="0" w:color="FF0000"/>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1"/>
        <w:gridCol w:w="53"/>
        <w:gridCol w:w="573"/>
        <w:gridCol w:w="999"/>
        <w:gridCol w:w="1624"/>
        <w:gridCol w:w="76"/>
        <w:gridCol w:w="4122"/>
      </w:tblGrid>
      <w:tr w:rsidR="00B97478" w:rsidRPr="005F5CCB" w:rsidTr="00213C33">
        <w:tc>
          <w:tcPr>
            <w:tcW w:w="9268" w:type="dxa"/>
            <w:gridSpan w:val="7"/>
            <w:tcBorders>
              <w:top w:val="single" w:sz="18" w:space="0" w:color="FF0000"/>
              <w:bottom w:val="single" w:sz="18" w:space="0" w:color="FF0000"/>
            </w:tcBorders>
            <w:shd w:val="clear" w:color="auto" w:fill="D9D9D9" w:themeFill="background1" w:themeFillShade="D9"/>
            <w:tcMar>
              <w:top w:w="0" w:type="dxa"/>
              <w:left w:w="108" w:type="dxa"/>
              <w:bottom w:w="0" w:type="dxa"/>
              <w:right w:w="108" w:type="dxa"/>
            </w:tcMar>
          </w:tcPr>
          <w:p w:rsidR="005B4966" w:rsidRDefault="003B209B">
            <w:pPr>
              <w:jc w:val="center"/>
              <w:rPr>
                <w:rFonts w:ascii="Gill Sans MT" w:hAnsi="Gill Sans MT"/>
                <w:b/>
              </w:rPr>
            </w:pPr>
            <w:r>
              <w:rPr>
                <w:rFonts w:ascii="Gill Sans MT" w:hAnsi="Gill Sans MT"/>
              </w:rPr>
              <w:br w:type="page"/>
            </w:r>
            <w:r w:rsidR="00B97478" w:rsidRPr="005F5CCB">
              <w:rPr>
                <w:rFonts w:ascii="Gill Sans MT" w:hAnsi="Gill Sans MT"/>
                <w:b/>
              </w:rPr>
              <w:t>Education</w:t>
            </w:r>
          </w:p>
        </w:tc>
      </w:tr>
      <w:tr w:rsidR="00501321" w:rsidRPr="005F5CCB" w:rsidTr="00213C33">
        <w:tc>
          <w:tcPr>
            <w:tcW w:w="9268" w:type="dxa"/>
            <w:gridSpan w:val="7"/>
            <w:tcBorders>
              <w:top w:val="single" w:sz="18" w:space="0" w:color="FF0000"/>
              <w:bottom w:val="dotted" w:sz="4" w:space="0" w:color="auto"/>
            </w:tcBorders>
            <w:tcMar>
              <w:top w:w="0" w:type="dxa"/>
              <w:left w:w="108" w:type="dxa"/>
              <w:bottom w:w="0" w:type="dxa"/>
              <w:right w:w="108" w:type="dxa"/>
            </w:tcMar>
          </w:tcPr>
          <w:p w:rsidR="00501321" w:rsidRPr="005F5CCB" w:rsidRDefault="00501321" w:rsidP="006D69F8">
            <w:pPr>
              <w:jc w:val="center"/>
              <w:rPr>
                <w:rFonts w:ascii="Gill Sans MT" w:hAnsi="Gill Sans MT"/>
                <w:b/>
                <w:i/>
              </w:rPr>
            </w:pPr>
            <w:r w:rsidRPr="005F5CCB">
              <w:rPr>
                <w:rFonts w:ascii="Gill Sans MT" w:hAnsi="Gill Sans MT"/>
                <w:b/>
              </w:rPr>
              <w:t>Sub-thematic results</w:t>
            </w:r>
          </w:p>
        </w:tc>
      </w:tr>
      <w:tr w:rsidR="00A66670" w:rsidRPr="005F5CCB" w:rsidTr="00D96FF5">
        <w:trPr>
          <w:trHeight w:val="80"/>
        </w:trPr>
        <w:tc>
          <w:tcPr>
            <w:tcW w:w="1874" w:type="dxa"/>
            <w:gridSpan w:val="2"/>
            <w:tcBorders>
              <w:top w:val="dotted" w:sz="4" w:space="0" w:color="auto"/>
            </w:tcBorders>
            <w:tcMar>
              <w:top w:w="0" w:type="dxa"/>
              <w:left w:w="108" w:type="dxa"/>
              <w:bottom w:w="0" w:type="dxa"/>
              <w:right w:w="108" w:type="dxa"/>
            </w:tcMar>
          </w:tcPr>
          <w:p w:rsidR="00A66670" w:rsidRPr="005F5CCB" w:rsidDel="009A3B97" w:rsidRDefault="00F74D78" w:rsidP="00A66670">
            <w:pPr>
              <w:jc w:val="center"/>
              <w:rPr>
                <w:rFonts w:ascii="Gill Sans MT" w:hAnsi="Gill Sans MT"/>
                <w:b/>
              </w:rPr>
            </w:pPr>
            <w:r>
              <w:rPr>
                <w:rFonts w:ascii="Gill Sans MT" w:hAnsi="Gill Sans MT"/>
                <w:b/>
              </w:rPr>
              <w:t>Sub-themes</w:t>
            </w:r>
          </w:p>
        </w:tc>
        <w:tc>
          <w:tcPr>
            <w:tcW w:w="3272" w:type="dxa"/>
            <w:gridSpan w:val="4"/>
            <w:tcBorders>
              <w:top w:val="dotted" w:sz="4" w:space="0" w:color="auto"/>
            </w:tcBorders>
          </w:tcPr>
          <w:p w:rsidR="00A66670" w:rsidRPr="005F5CCB" w:rsidRDefault="00A66670" w:rsidP="00C71FD1">
            <w:pPr>
              <w:jc w:val="center"/>
              <w:rPr>
                <w:rFonts w:ascii="Gill Sans MT" w:hAnsi="Gill Sans MT"/>
                <w:b/>
              </w:rPr>
            </w:pPr>
            <w:r w:rsidRPr="005F5CCB">
              <w:rPr>
                <w:rFonts w:ascii="Gill Sans MT" w:hAnsi="Gill Sans MT"/>
                <w:b/>
              </w:rPr>
              <w:t>Global Sub-thematic result</w:t>
            </w:r>
            <w:r w:rsidR="00827055">
              <w:rPr>
                <w:rFonts w:ascii="Gill Sans MT" w:hAnsi="Gill Sans MT"/>
                <w:b/>
              </w:rPr>
              <w:t>s 2030</w:t>
            </w:r>
          </w:p>
        </w:tc>
        <w:tc>
          <w:tcPr>
            <w:tcW w:w="4122" w:type="dxa"/>
            <w:tcBorders>
              <w:top w:val="dotted" w:sz="4" w:space="0" w:color="auto"/>
            </w:tcBorders>
            <w:tcMar>
              <w:top w:w="0" w:type="dxa"/>
              <w:left w:w="108" w:type="dxa"/>
              <w:bottom w:w="0" w:type="dxa"/>
              <w:right w:w="108" w:type="dxa"/>
            </w:tcMar>
          </w:tcPr>
          <w:p w:rsidR="00A66670" w:rsidRPr="005F5CCB" w:rsidRDefault="00C71FD1" w:rsidP="00A66670">
            <w:pPr>
              <w:jc w:val="center"/>
              <w:rPr>
                <w:rFonts w:ascii="Gill Sans MT" w:hAnsi="Gill Sans MT"/>
                <w:b/>
              </w:rPr>
            </w:pPr>
            <w:r w:rsidRPr="005F5CCB">
              <w:rPr>
                <w:rFonts w:ascii="Gill Sans MT" w:hAnsi="Gill Sans MT"/>
                <w:b/>
              </w:rPr>
              <w:t xml:space="preserve">Country </w:t>
            </w:r>
            <w:r>
              <w:rPr>
                <w:rFonts w:ascii="Gill Sans MT" w:hAnsi="Gill Sans MT"/>
                <w:b/>
              </w:rPr>
              <w:t>Contribution to Sub-T</w:t>
            </w:r>
            <w:r w:rsidRPr="005F5CCB">
              <w:rPr>
                <w:rFonts w:ascii="Gill Sans MT" w:hAnsi="Gill Sans MT"/>
                <w:b/>
              </w:rPr>
              <w:t xml:space="preserve">hematic Results </w:t>
            </w:r>
            <w:r>
              <w:rPr>
                <w:rFonts w:ascii="Gill Sans MT" w:hAnsi="Gill Sans MT"/>
                <w:b/>
              </w:rPr>
              <w:t xml:space="preserve">by </w:t>
            </w:r>
            <w:r w:rsidRPr="005F5CCB">
              <w:rPr>
                <w:rFonts w:ascii="Gill Sans MT" w:hAnsi="Gill Sans MT"/>
                <w:b/>
              </w:rPr>
              <w:t>2018</w:t>
            </w:r>
          </w:p>
        </w:tc>
      </w:tr>
      <w:tr w:rsidR="00684448" w:rsidRPr="00827055" w:rsidTr="00D96FF5">
        <w:tc>
          <w:tcPr>
            <w:tcW w:w="1874" w:type="dxa"/>
            <w:gridSpan w:val="2"/>
            <w:tcMar>
              <w:top w:w="0" w:type="dxa"/>
              <w:left w:w="108" w:type="dxa"/>
              <w:bottom w:w="0" w:type="dxa"/>
              <w:right w:w="108" w:type="dxa"/>
            </w:tcMar>
          </w:tcPr>
          <w:p w:rsidR="00684448" w:rsidRPr="003D5546" w:rsidDel="009A3B97" w:rsidRDefault="00684448" w:rsidP="00135730">
            <w:pPr>
              <w:rPr>
                <w:rFonts w:ascii="Gill Sans MT" w:hAnsi="Gill Sans MT"/>
                <w:b/>
                <w:sz w:val="22"/>
                <w:szCs w:val="22"/>
              </w:rPr>
            </w:pPr>
            <w:r>
              <w:rPr>
                <w:rFonts w:ascii="Gill Sans MT" w:hAnsi="Gill Sans MT"/>
                <w:b/>
                <w:sz w:val="22"/>
                <w:szCs w:val="22"/>
              </w:rPr>
              <w:t>4</w:t>
            </w:r>
            <w:r w:rsidRPr="00827055">
              <w:rPr>
                <w:rFonts w:ascii="Gill Sans MT" w:hAnsi="Gill Sans MT"/>
                <w:b/>
                <w:sz w:val="22"/>
                <w:szCs w:val="22"/>
              </w:rPr>
              <w:t>.1 Early Childhood Care and Development</w:t>
            </w:r>
          </w:p>
        </w:tc>
        <w:tc>
          <w:tcPr>
            <w:tcW w:w="3272" w:type="dxa"/>
            <w:gridSpan w:val="4"/>
          </w:tcPr>
          <w:p w:rsidR="00684448" w:rsidRPr="00827055" w:rsidDel="009A3B97" w:rsidRDefault="00684448" w:rsidP="003A5C29">
            <w:pPr>
              <w:ind w:right="180"/>
              <w:jc w:val="both"/>
              <w:rPr>
                <w:rFonts w:ascii="Gill Sans MT" w:hAnsi="Gill Sans MT"/>
                <w:sz w:val="22"/>
                <w:szCs w:val="22"/>
              </w:rPr>
            </w:pPr>
            <w:r w:rsidRPr="003A5C29">
              <w:rPr>
                <w:rFonts w:ascii="Gill Sans MT" w:hAnsi="Gill Sans MT"/>
                <w:sz w:val="22"/>
                <w:szCs w:val="22"/>
              </w:rPr>
              <w:t>Deprived children attend good quality inclusive early childhood care and development and transition successfully into basic education</w:t>
            </w:r>
          </w:p>
        </w:tc>
        <w:tc>
          <w:tcPr>
            <w:tcW w:w="4122" w:type="dxa"/>
            <w:tcMar>
              <w:top w:w="0" w:type="dxa"/>
              <w:left w:w="108" w:type="dxa"/>
              <w:bottom w:w="0" w:type="dxa"/>
              <w:right w:w="108" w:type="dxa"/>
            </w:tcMar>
          </w:tcPr>
          <w:p w:rsidR="00684448" w:rsidRPr="00666837" w:rsidRDefault="0007412F" w:rsidP="003A01D9">
            <w:pPr>
              <w:pStyle w:val="ListParagraph"/>
              <w:numPr>
                <w:ilvl w:val="0"/>
                <w:numId w:val="31"/>
              </w:numPr>
              <w:ind w:right="180"/>
              <w:jc w:val="both"/>
              <w:rPr>
                <w:rFonts w:ascii="Gill Sans MT" w:hAnsi="Gill Sans MT"/>
                <w:sz w:val="22"/>
                <w:szCs w:val="22"/>
              </w:rPr>
            </w:pPr>
            <w:r>
              <w:rPr>
                <w:rFonts w:ascii="Gill Sans MT" w:hAnsi="Gill Sans MT"/>
                <w:sz w:val="22"/>
                <w:szCs w:val="22"/>
              </w:rPr>
              <w:t>SCI</w:t>
            </w:r>
            <w:r w:rsidR="003A5C29" w:rsidRPr="00666837">
              <w:rPr>
                <w:rFonts w:ascii="Gill Sans MT" w:hAnsi="Gill Sans MT"/>
                <w:sz w:val="22"/>
                <w:szCs w:val="22"/>
              </w:rPr>
              <w:t xml:space="preserve"> </w:t>
            </w:r>
            <w:r w:rsidR="00684448" w:rsidRPr="00666837">
              <w:rPr>
                <w:rFonts w:ascii="Gill Sans MT" w:hAnsi="Gill Sans MT"/>
                <w:sz w:val="22"/>
                <w:szCs w:val="22"/>
              </w:rPr>
              <w:t>will respond to at least 25% of deprived children</w:t>
            </w:r>
            <w:r w:rsidR="009F2513" w:rsidRPr="00666837">
              <w:rPr>
                <w:rFonts w:ascii="Gill Sans MT" w:hAnsi="Gill Sans MT"/>
                <w:sz w:val="22"/>
                <w:szCs w:val="22"/>
              </w:rPr>
              <w:t xml:space="preserve"> in its targeted states</w:t>
            </w:r>
            <w:r w:rsidR="00684448" w:rsidRPr="00666837">
              <w:rPr>
                <w:rFonts w:ascii="Gill Sans MT" w:hAnsi="Gill Sans MT"/>
                <w:sz w:val="22"/>
                <w:szCs w:val="22"/>
              </w:rPr>
              <w:t xml:space="preserve"> </w:t>
            </w:r>
            <w:r w:rsidR="00662EDB" w:rsidRPr="00666837">
              <w:rPr>
                <w:rFonts w:ascii="Gill Sans MT" w:hAnsi="Gill Sans MT"/>
                <w:sz w:val="22"/>
                <w:szCs w:val="22"/>
              </w:rPr>
              <w:t xml:space="preserve">that </w:t>
            </w:r>
            <w:r w:rsidR="00684448" w:rsidRPr="00666837">
              <w:rPr>
                <w:rFonts w:ascii="Gill Sans MT" w:hAnsi="Gill Sans MT"/>
                <w:sz w:val="22"/>
                <w:szCs w:val="22"/>
              </w:rPr>
              <w:t>will be offered with inclusive, protective quality early childhood and care education and transit to basic education</w:t>
            </w:r>
            <w:r w:rsidR="00666E5A" w:rsidRPr="00666837">
              <w:rPr>
                <w:rFonts w:ascii="Gill Sans MT" w:hAnsi="Gill Sans MT"/>
                <w:sz w:val="22"/>
                <w:szCs w:val="22"/>
              </w:rPr>
              <w:t xml:space="preserve"> </w:t>
            </w:r>
          </w:p>
        </w:tc>
      </w:tr>
      <w:tr w:rsidR="00684448" w:rsidRPr="00827055" w:rsidTr="00D96FF5">
        <w:tc>
          <w:tcPr>
            <w:tcW w:w="1874" w:type="dxa"/>
            <w:gridSpan w:val="2"/>
            <w:tcBorders>
              <w:bottom w:val="dotted" w:sz="4" w:space="0" w:color="auto"/>
            </w:tcBorders>
            <w:tcMar>
              <w:top w:w="0" w:type="dxa"/>
              <w:left w:w="108" w:type="dxa"/>
              <w:bottom w:w="0" w:type="dxa"/>
              <w:right w:w="108" w:type="dxa"/>
            </w:tcMar>
          </w:tcPr>
          <w:p w:rsidR="00684448" w:rsidRDefault="00684448" w:rsidP="00135730">
            <w:pPr>
              <w:rPr>
                <w:rFonts w:ascii="Gill Sans MT" w:hAnsi="Gill Sans MT"/>
                <w:b/>
                <w:sz w:val="22"/>
                <w:szCs w:val="22"/>
              </w:rPr>
            </w:pPr>
            <w:r>
              <w:rPr>
                <w:rFonts w:ascii="Gill Sans MT" w:hAnsi="Gill Sans MT"/>
                <w:b/>
                <w:sz w:val="22"/>
                <w:szCs w:val="22"/>
              </w:rPr>
              <w:t xml:space="preserve">4.2 </w:t>
            </w:r>
            <w:r w:rsidRPr="00827055">
              <w:rPr>
                <w:rFonts w:ascii="Gill Sans MT" w:hAnsi="Gill Sans MT"/>
                <w:b/>
                <w:sz w:val="22"/>
                <w:szCs w:val="22"/>
              </w:rPr>
              <w:t xml:space="preserve">Basic Education </w:t>
            </w:r>
          </w:p>
          <w:p w:rsidR="00684448" w:rsidRPr="00827055" w:rsidDel="009A3B97" w:rsidRDefault="00684448" w:rsidP="003D5546">
            <w:pPr>
              <w:rPr>
                <w:rFonts w:ascii="Gill Sans MT" w:hAnsi="Gill Sans MT"/>
                <w:b/>
                <w:sz w:val="22"/>
                <w:szCs w:val="22"/>
              </w:rPr>
            </w:pPr>
          </w:p>
        </w:tc>
        <w:tc>
          <w:tcPr>
            <w:tcW w:w="3272" w:type="dxa"/>
            <w:gridSpan w:val="4"/>
            <w:tcBorders>
              <w:bottom w:val="dotted" w:sz="4" w:space="0" w:color="auto"/>
            </w:tcBorders>
          </w:tcPr>
          <w:p w:rsidR="00684448" w:rsidRPr="00C71FD1" w:rsidDel="009A3B97" w:rsidRDefault="00684448" w:rsidP="003A5C29">
            <w:pPr>
              <w:ind w:right="180"/>
              <w:jc w:val="both"/>
              <w:rPr>
                <w:rFonts w:ascii="Gill Sans MT" w:hAnsi="Gill Sans MT"/>
                <w:sz w:val="22"/>
                <w:szCs w:val="22"/>
              </w:rPr>
            </w:pPr>
            <w:r w:rsidRPr="003A5C29">
              <w:rPr>
                <w:rFonts w:ascii="Gill Sans MT" w:hAnsi="Gill Sans MT"/>
                <w:sz w:val="22"/>
                <w:szCs w:val="22"/>
              </w:rPr>
              <w:t>Deprived children attend good quality inclusive basic education and demonstrate relevant learning outcomes</w:t>
            </w:r>
          </w:p>
        </w:tc>
        <w:tc>
          <w:tcPr>
            <w:tcW w:w="4122" w:type="dxa"/>
            <w:tcMar>
              <w:top w:w="0" w:type="dxa"/>
              <w:left w:w="108" w:type="dxa"/>
              <w:bottom w:w="0" w:type="dxa"/>
              <w:right w:w="108" w:type="dxa"/>
            </w:tcMar>
          </w:tcPr>
          <w:p w:rsidR="00684448" w:rsidRPr="00666837" w:rsidRDefault="00666837" w:rsidP="003A01D9">
            <w:pPr>
              <w:pStyle w:val="ListParagraph"/>
              <w:numPr>
                <w:ilvl w:val="0"/>
                <w:numId w:val="31"/>
              </w:numPr>
              <w:ind w:right="180"/>
              <w:jc w:val="both"/>
              <w:rPr>
                <w:rFonts w:ascii="Gill Sans MT" w:hAnsi="Gill Sans MT"/>
                <w:sz w:val="22"/>
                <w:szCs w:val="22"/>
              </w:rPr>
            </w:pPr>
            <w:r>
              <w:rPr>
                <w:rFonts w:ascii="Gill Sans MT" w:hAnsi="Gill Sans MT"/>
                <w:sz w:val="22"/>
                <w:szCs w:val="22"/>
              </w:rPr>
              <w:t>M</w:t>
            </w:r>
            <w:r w:rsidR="00684448" w:rsidRPr="00666837">
              <w:rPr>
                <w:rFonts w:ascii="Gill Sans MT" w:hAnsi="Gill Sans MT"/>
                <w:sz w:val="22"/>
                <w:szCs w:val="22"/>
              </w:rPr>
              <w:t xml:space="preserve">ulti-faceted approaches will be adopted towards enhancement of quality education with focus on teacher development and systemic support to the local education authorities. </w:t>
            </w:r>
          </w:p>
        </w:tc>
      </w:tr>
      <w:tr w:rsidR="00684448" w:rsidRPr="00827055" w:rsidTr="00D96FF5">
        <w:tc>
          <w:tcPr>
            <w:tcW w:w="1874" w:type="dxa"/>
            <w:gridSpan w:val="2"/>
            <w:tcMar>
              <w:top w:w="0" w:type="dxa"/>
              <w:left w:w="108" w:type="dxa"/>
              <w:bottom w:w="0" w:type="dxa"/>
              <w:right w:w="108" w:type="dxa"/>
            </w:tcMar>
          </w:tcPr>
          <w:p w:rsidR="00684448" w:rsidRPr="00213C33" w:rsidRDefault="00684448" w:rsidP="00135730">
            <w:pPr>
              <w:rPr>
                <w:rFonts w:ascii="Gill Sans MT" w:hAnsi="Gill Sans MT"/>
                <w:b/>
                <w:i/>
                <w:sz w:val="22"/>
                <w:szCs w:val="22"/>
              </w:rPr>
            </w:pPr>
            <w:r>
              <w:rPr>
                <w:rFonts w:ascii="Gill Sans MT" w:hAnsi="Gill Sans MT"/>
                <w:b/>
                <w:sz w:val="22"/>
                <w:szCs w:val="22"/>
              </w:rPr>
              <w:t xml:space="preserve">4.3 </w:t>
            </w:r>
            <w:r w:rsidRPr="00213C33">
              <w:rPr>
                <w:rFonts w:ascii="Gill Sans MT" w:hAnsi="Gill Sans MT"/>
                <w:b/>
                <w:i/>
                <w:sz w:val="22"/>
                <w:szCs w:val="22"/>
              </w:rPr>
              <w:t>Combined result a</w:t>
            </w:r>
            <w:r>
              <w:rPr>
                <w:rFonts w:ascii="Gill Sans MT" w:hAnsi="Gill Sans MT"/>
                <w:b/>
                <w:i/>
                <w:sz w:val="22"/>
                <w:szCs w:val="22"/>
              </w:rPr>
              <w:t>cross both sub-themes</w:t>
            </w:r>
          </w:p>
          <w:p w:rsidR="00684448" w:rsidRPr="00C71FD1" w:rsidDel="009A3B97" w:rsidRDefault="00684448" w:rsidP="003D5546">
            <w:pPr>
              <w:rPr>
                <w:rFonts w:ascii="Gill Sans MT" w:hAnsi="Gill Sans MT"/>
                <w:sz w:val="22"/>
                <w:szCs w:val="22"/>
              </w:rPr>
            </w:pPr>
          </w:p>
        </w:tc>
        <w:tc>
          <w:tcPr>
            <w:tcW w:w="3272" w:type="dxa"/>
            <w:gridSpan w:val="4"/>
            <w:tcBorders>
              <w:bottom w:val="dotted" w:sz="4" w:space="0" w:color="auto"/>
            </w:tcBorders>
          </w:tcPr>
          <w:p w:rsidR="00684448" w:rsidRPr="00C71FD1" w:rsidDel="009A3B97" w:rsidRDefault="00684448" w:rsidP="003A5C29">
            <w:pPr>
              <w:ind w:right="180"/>
              <w:jc w:val="both"/>
              <w:rPr>
                <w:rFonts w:ascii="Gill Sans MT" w:hAnsi="Gill Sans MT"/>
                <w:sz w:val="22"/>
                <w:szCs w:val="22"/>
              </w:rPr>
            </w:pPr>
            <w:r w:rsidRPr="003A5C29">
              <w:rPr>
                <w:rFonts w:ascii="Gill Sans MT" w:hAnsi="Gill Sans MT"/>
                <w:sz w:val="22"/>
                <w:szCs w:val="22"/>
              </w:rPr>
              <w:t>Effective governance systems exist to ensure that deprived children have equitable access to good quality basic education and demonstrate relevant learning</w:t>
            </w:r>
          </w:p>
        </w:tc>
        <w:tc>
          <w:tcPr>
            <w:tcW w:w="4122" w:type="dxa"/>
            <w:tcMar>
              <w:top w:w="0" w:type="dxa"/>
              <w:left w:w="108" w:type="dxa"/>
              <w:bottom w:w="0" w:type="dxa"/>
              <w:right w:w="108" w:type="dxa"/>
            </w:tcMar>
          </w:tcPr>
          <w:p w:rsidR="00684448" w:rsidRPr="00666837" w:rsidRDefault="009F2513" w:rsidP="003A01D9">
            <w:pPr>
              <w:pStyle w:val="ListParagraph"/>
              <w:numPr>
                <w:ilvl w:val="0"/>
                <w:numId w:val="31"/>
              </w:numPr>
              <w:ind w:right="180"/>
              <w:jc w:val="both"/>
              <w:rPr>
                <w:rFonts w:ascii="Gill Sans MT" w:hAnsi="Gill Sans MT"/>
                <w:sz w:val="22"/>
                <w:szCs w:val="22"/>
              </w:rPr>
            </w:pPr>
            <w:r w:rsidRPr="00666837">
              <w:rPr>
                <w:rFonts w:ascii="Gill Sans MT" w:hAnsi="Gill Sans MT"/>
                <w:sz w:val="22"/>
                <w:szCs w:val="22"/>
              </w:rPr>
              <w:t>Public and private i</w:t>
            </w:r>
            <w:r w:rsidR="00684448" w:rsidRPr="00666837">
              <w:rPr>
                <w:rFonts w:ascii="Gill Sans MT" w:hAnsi="Gill Sans MT"/>
                <w:sz w:val="22"/>
                <w:szCs w:val="22"/>
              </w:rPr>
              <w:t>nvestment in education planning and management at the school level will be raised and supported to enable communities actively participate in school management and development</w:t>
            </w:r>
          </w:p>
        </w:tc>
      </w:tr>
      <w:tr w:rsidR="00684448" w:rsidRPr="00786795" w:rsidTr="00D96FF5">
        <w:tc>
          <w:tcPr>
            <w:tcW w:w="1874" w:type="dxa"/>
            <w:gridSpan w:val="2"/>
            <w:tcMar>
              <w:top w:w="0" w:type="dxa"/>
              <w:left w:w="108" w:type="dxa"/>
              <w:bottom w:w="0" w:type="dxa"/>
              <w:right w:w="108" w:type="dxa"/>
            </w:tcMar>
          </w:tcPr>
          <w:p w:rsidR="00684448" w:rsidRPr="003D5546" w:rsidDel="009A3B97" w:rsidRDefault="00684448" w:rsidP="003D5546">
            <w:pPr>
              <w:rPr>
                <w:rFonts w:ascii="Gill Sans MT" w:hAnsi="Gill Sans MT"/>
                <w:b/>
                <w:i/>
                <w:sz w:val="22"/>
                <w:szCs w:val="22"/>
              </w:rPr>
            </w:pPr>
            <w:r>
              <w:rPr>
                <w:rFonts w:ascii="Gill Sans MT" w:hAnsi="Gill Sans MT"/>
                <w:b/>
                <w:sz w:val="22"/>
                <w:szCs w:val="22"/>
              </w:rPr>
              <w:t xml:space="preserve">4.4 </w:t>
            </w:r>
            <w:r w:rsidRPr="00213C33">
              <w:rPr>
                <w:rFonts w:ascii="Gill Sans MT" w:hAnsi="Gill Sans MT"/>
                <w:b/>
                <w:i/>
                <w:sz w:val="22"/>
                <w:szCs w:val="22"/>
              </w:rPr>
              <w:t>Combined result a</w:t>
            </w:r>
            <w:r>
              <w:rPr>
                <w:rFonts w:ascii="Gill Sans MT" w:hAnsi="Gill Sans MT"/>
                <w:b/>
                <w:i/>
                <w:sz w:val="22"/>
                <w:szCs w:val="22"/>
              </w:rPr>
              <w:t>cross both sub-themes</w:t>
            </w:r>
          </w:p>
        </w:tc>
        <w:tc>
          <w:tcPr>
            <w:tcW w:w="3272" w:type="dxa"/>
            <w:gridSpan w:val="4"/>
          </w:tcPr>
          <w:p w:rsidR="00684448" w:rsidRPr="00C71FD1" w:rsidDel="009A3B97" w:rsidRDefault="00684448" w:rsidP="003A5C29">
            <w:pPr>
              <w:ind w:right="180"/>
              <w:jc w:val="both"/>
              <w:rPr>
                <w:rFonts w:ascii="Gill Sans MT" w:hAnsi="Gill Sans MT"/>
                <w:sz w:val="22"/>
                <w:szCs w:val="22"/>
              </w:rPr>
            </w:pPr>
            <w:r w:rsidRPr="003A5C29">
              <w:rPr>
                <w:rFonts w:ascii="Gill Sans MT" w:hAnsi="Gill Sans MT"/>
                <w:sz w:val="22"/>
                <w:szCs w:val="22"/>
              </w:rPr>
              <w:t>All girls and boys affected by humanitarian crises have continuous access to a quality basic education.</w:t>
            </w:r>
          </w:p>
        </w:tc>
        <w:tc>
          <w:tcPr>
            <w:tcW w:w="4122" w:type="dxa"/>
            <w:tcMar>
              <w:top w:w="0" w:type="dxa"/>
              <w:left w:w="108" w:type="dxa"/>
              <w:bottom w:w="0" w:type="dxa"/>
              <w:right w:w="108" w:type="dxa"/>
            </w:tcMar>
          </w:tcPr>
          <w:p w:rsidR="00684448" w:rsidRPr="00666837" w:rsidRDefault="00684448" w:rsidP="003A01D9">
            <w:pPr>
              <w:pStyle w:val="ListParagraph"/>
              <w:numPr>
                <w:ilvl w:val="0"/>
                <w:numId w:val="31"/>
              </w:numPr>
              <w:ind w:right="180"/>
              <w:jc w:val="both"/>
              <w:rPr>
                <w:rFonts w:ascii="Gill Sans MT" w:hAnsi="Gill Sans MT"/>
                <w:sz w:val="22"/>
                <w:szCs w:val="22"/>
              </w:rPr>
            </w:pPr>
            <w:r w:rsidRPr="00666837">
              <w:rPr>
                <w:rFonts w:ascii="Gill Sans MT" w:hAnsi="Gill Sans MT"/>
                <w:sz w:val="22"/>
                <w:szCs w:val="22"/>
              </w:rPr>
              <w:t>CO will preposition itself as a first responder in education in emergencies by creating the required capacities and soliciting the necessary resources</w:t>
            </w:r>
          </w:p>
        </w:tc>
      </w:tr>
      <w:tr w:rsidR="003A7CFC" w:rsidRPr="005F5CCB" w:rsidTr="00213C33">
        <w:trPr>
          <w:trHeight w:val="23"/>
        </w:trPr>
        <w:tc>
          <w:tcPr>
            <w:tcW w:w="9268" w:type="dxa"/>
            <w:gridSpan w:val="7"/>
            <w:tcBorders>
              <w:top w:val="single" w:sz="18" w:space="0" w:color="FF0000"/>
            </w:tcBorders>
            <w:tcMar>
              <w:top w:w="0" w:type="dxa"/>
              <w:left w:w="108" w:type="dxa"/>
              <w:bottom w:w="0" w:type="dxa"/>
              <w:right w:w="108" w:type="dxa"/>
            </w:tcMar>
          </w:tcPr>
          <w:p w:rsidR="003A7CFC" w:rsidRPr="005F5CCB" w:rsidRDefault="003A7CFC" w:rsidP="00AE3B9C">
            <w:pPr>
              <w:rPr>
                <w:rFonts w:ascii="Gill Sans MT" w:hAnsi="Gill Sans MT"/>
                <w:b/>
              </w:rPr>
            </w:pPr>
            <w:r w:rsidRPr="005F5CCB">
              <w:rPr>
                <w:rFonts w:ascii="Gill Sans MT" w:hAnsi="Gill Sans MT"/>
                <w:b/>
                <w:bCs/>
                <w:lang w:val="en-US"/>
              </w:rPr>
              <w:t>How we will achieve these results through our Theory of Change</w:t>
            </w:r>
          </w:p>
        </w:tc>
      </w:tr>
      <w:tr w:rsidR="003A7CFC" w:rsidRPr="00786795" w:rsidTr="00213C33">
        <w:tc>
          <w:tcPr>
            <w:tcW w:w="9268" w:type="dxa"/>
            <w:gridSpan w:val="7"/>
            <w:tcBorders>
              <w:top w:val="single" w:sz="18" w:space="0" w:color="FF0000"/>
              <w:bottom w:val="single" w:sz="18" w:space="0" w:color="FF0000"/>
            </w:tcBorders>
            <w:tcMar>
              <w:top w:w="0" w:type="dxa"/>
              <w:left w:w="108" w:type="dxa"/>
              <w:bottom w:w="0" w:type="dxa"/>
              <w:right w:w="108" w:type="dxa"/>
            </w:tcMar>
          </w:tcPr>
          <w:p w:rsidR="00684448" w:rsidRPr="003A5C29" w:rsidRDefault="00684448" w:rsidP="003A5C29">
            <w:pPr>
              <w:jc w:val="both"/>
              <w:rPr>
                <w:rFonts w:ascii="Gill Sans MT" w:hAnsi="Gill Sans MT"/>
                <w:bCs/>
                <w:sz w:val="22"/>
                <w:szCs w:val="22"/>
                <w:lang w:val="en-US"/>
              </w:rPr>
            </w:pPr>
            <w:r w:rsidRPr="003A5C29">
              <w:rPr>
                <w:rFonts w:ascii="Gill Sans MT" w:hAnsi="Gill Sans MT"/>
                <w:b/>
                <w:bCs/>
                <w:sz w:val="22"/>
                <w:szCs w:val="22"/>
                <w:lang w:val="en-US"/>
              </w:rPr>
              <w:lastRenderedPageBreak/>
              <w:t xml:space="preserve">Result 4.1: ECCD: </w:t>
            </w:r>
            <w:r w:rsidRPr="003A5C29">
              <w:rPr>
                <w:rFonts w:ascii="Gill Sans MT" w:hAnsi="Gill Sans MT"/>
                <w:bCs/>
                <w:sz w:val="22"/>
                <w:szCs w:val="22"/>
                <w:lang w:val="en-US"/>
              </w:rPr>
              <w:t xml:space="preserve">This component is a critical intervention </w:t>
            </w:r>
            <w:r w:rsidR="00666837">
              <w:rPr>
                <w:rFonts w:ascii="Gill Sans MT" w:hAnsi="Gill Sans MT"/>
                <w:bCs/>
                <w:sz w:val="22"/>
                <w:szCs w:val="22"/>
                <w:lang w:val="en-US"/>
              </w:rPr>
              <w:t xml:space="preserve">where </w:t>
            </w:r>
            <w:r w:rsidR="0007412F">
              <w:rPr>
                <w:rFonts w:ascii="Gill Sans MT" w:hAnsi="Gill Sans MT"/>
                <w:bCs/>
                <w:sz w:val="22"/>
                <w:szCs w:val="22"/>
                <w:lang w:val="en-US"/>
              </w:rPr>
              <w:t>SCI</w:t>
            </w:r>
            <w:r w:rsidRPr="003A5C29">
              <w:rPr>
                <w:rFonts w:ascii="Gill Sans MT" w:hAnsi="Gill Sans MT"/>
                <w:bCs/>
                <w:sz w:val="22"/>
                <w:szCs w:val="22"/>
                <w:lang w:val="en-US"/>
              </w:rPr>
              <w:t xml:space="preserve"> </w:t>
            </w:r>
            <w:r w:rsidR="00666837">
              <w:rPr>
                <w:rFonts w:ascii="Gill Sans MT" w:hAnsi="Gill Sans MT"/>
                <w:bCs/>
                <w:sz w:val="22"/>
                <w:szCs w:val="22"/>
                <w:lang w:val="en-US"/>
              </w:rPr>
              <w:t xml:space="preserve">can </w:t>
            </w:r>
            <w:r w:rsidR="00662EDB">
              <w:rPr>
                <w:rFonts w:ascii="Gill Sans MT" w:hAnsi="Gill Sans MT"/>
                <w:bCs/>
                <w:sz w:val="22"/>
                <w:szCs w:val="22"/>
                <w:lang w:val="en-US"/>
              </w:rPr>
              <w:t xml:space="preserve">leverage </w:t>
            </w:r>
            <w:r w:rsidRPr="003A5C29">
              <w:rPr>
                <w:rFonts w:ascii="Gill Sans MT" w:hAnsi="Gill Sans MT"/>
                <w:bCs/>
                <w:sz w:val="22"/>
                <w:szCs w:val="22"/>
                <w:lang w:val="en-US"/>
              </w:rPr>
              <w:t xml:space="preserve">the theory of change. ECCD </w:t>
            </w:r>
            <w:r w:rsidR="00B527AD" w:rsidRPr="003A5C29">
              <w:rPr>
                <w:rFonts w:ascii="Gill Sans MT" w:hAnsi="Gill Sans MT"/>
                <w:bCs/>
                <w:sz w:val="22"/>
                <w:szCs w:val="22"/>
                <w:lang w:val="en-US"/>
              </w:rPr>
              <w:t>centers</w:t>
            </w:r>
            <w:r w:rsidRPr="003A5C29">
              <w:rPr>
                <w:rFonts w:ascii="Gill Sans MT" w:hAnsi="Gill Sans MT"/>
                <w:bCs/>
                <w:sz w:val="22"/>
                <w:szCs w:val="22"/>
                <w:lang w:val="en-US"/>
              </w:rPr>
              <w:t xml:space="preserve"> are essential avenues for children to receive lifesaving and life sustaining services such as hygiene education, nutrition/health status monitoring, and stimulation to cognitive and socio-emotional development and protection interventions against increased vulnerabilities. In </w:t>
            </w:r>
            <w:r w:rsidR="0007412F">
              <w:rPr>
                <w:rFonts w:ascii="Gill Sans MT" w:hAnsi="Gill Sans MT"/>
                <w:bCs/>
                <w:sz w:val="22"/>
                <w:szCs w:val="22"/>
                <w:lang w:val="en-US"/>
              </w:rPr>
              <w:t>SCI</w:t>
            </w:r>
            <w:r w:rsidRPr="003A5C29">
              <w:rPr>
                <w:rFonts w:ascii="Gill Sans MT" w:hAnsi="Gill Sans MT"/>
                <w:bCs/>
                <w:sz w:val="22"/>
                <w:szCs w:val="22"/>
                <w:lang w:val="en-US"/>
              </w:rPr>
              <w:t xml:space="preserve"> Child Protection interventions especially for emergencies, Child Friendly Spaces are offered alongside community based protection networks. The investment required to test and achieve to scale is not significantly different in approach and resources to CFS. Furthermore, CFS ceases to be as critical past the first phase of an emergency (six months). Contemporary brain research and educational theories are emphatic that the capacity of a young child to survive and adapt is influence by the family connections and the quality of care. ECCD canters offers care, learning, and protection and certainly increases survival. Children who fail to attend ECCD and proceed to primary school have challenges to adapt to school environment, are late to acquire important social-emotional skills such as relating and are more likely to drop out of school. The resources invested to mobilize and get over age children to school could be more profitably used to support ECCDs and children will transit to primary schools at a higher rate. </w:t>
            </w:r>
            <w:r w:rsidR="0007412F">
              <w:rPr>
                <w:rFonts w:ascii="Gill Sans MT" w:hAnsi="Gill Sans MT"/>
                <w:bCs/>
                <w:sz w:val="22"/>
                <w:szCs w:val="22"/>
                <w:lang w:val="en-US"/>
              </w:rPr>
              <w:t>SCI</w:t>
            </w:r>
            <w:r w:rsidRPr="003A5C29">
              <w:rPr>
                <w:rFonts w:ascii="Gill Sans MT" w:hAnsi="Gill Sans MT"/>
                <w:bCs/>
                <w:sz w:val="22"/>
                <w:szCs w:val="22"/>
                <w:lang w:val="en-US"/>
              </w:rPr>
              <w:t xml:space="preserve"> intends to employ the following strategies to achieve increased enrollment and participation of deprived ECCD aged children to its centers.</w:t>
            </w:r>
          </w:p>
          <w:p w:rsidR="00684448" w:rsidRPr="003A5C29" w:rsidRDefault="00684448" w:rsidP="003A01D9">
            <w:pPr>
              <w:pStyle w:val="ListParagraph"/>
              <w:numPr>
                <w:ilvl w:val="2"/>
                <w:numId w:val="14"/>
              </w:numPr>
              <w:jc w:val="both"/>
              <w:rPr>
                <w:rFonts w:ascii="Gill Sans MT" w:hAnsi="Gill Sans MT"/>
                <w:sz w:val="22"/>
                <w:szCs w:val="22"/>
              </w:rPr>
            </w:pPr>
            <w:r w:rsidRPr="003A5C29">
              <w:rPr>
                <w:rFonts w:ascii="Gill Sans MT" w:hAnsi="Gill Sans MT"/>
                <w:sz w:val="22"/>
                <w:szCs w:val="22"/>
              </w:rPr>
              <w:t>Assessment and mapping of children, most in need of ECCD</w:t>
            </w:r>
          </w:p>
          <w:p w:rsidR="00684448" w:rsidRPr="003A5C29" w:rsidRDefault="00684448" w:rsidP="003A01D9">
            <w:pPr>
              <w:pStyle w:val="ListParagraph"/>
              <w:numPr>
                <w:ilvl w:val="2"/>
                <w:numId w:val="14"/>
              </w:numPr>
              <w:jc w:val="both"/>
              <w:rPr>
                <w:rFonts w:ascii="Gill Sans MT" w:hAnsi="Gill Sans MT"/>
                <w:sz w:val="22"/>
                <w:szCs w:val="22"/>
              </w:rPr>
            </w:pPr>
            <w:r w:rsidRPr="003A5C29">
              <w:rPr>
                <w:rFonts w:ascii="Gill Sans MT" w:hAnsi="Gill Sans MT"/>
                <w:sz w:val="22"/>
                <w:szCs w:val="22"/>
              </w:rPr>
              <w:t>Design interventions based on needs assessments and past evidence</w:t>
            </w:r>
          </w:p>
          <w:p w:rsidR="00684448" w:rsidRPr="003A5C29" w:rsidRDefault="00684448" w:rsidP="003A01D9">
            <w:pPr>
              <w:pStyle w:val="ListParagraph"/>
              <w:numPr>
                <w:ilvl w:val="2"/>
                <w:numId w:val="14"/>
              </w:numPr>
              <w:jc w:val="both"/>
              <w:rPr>
                <w:rFonts w:ascii="Gill Sans MT" w:hAnsi="Gill Sans MT"/>
                <w:sz w:val="22"/>
                <w:szCs w:val="22"/>
              </w:rPr>
            </w:pPr>
            <w:r w:rsidRPr="003A5C29">
              <w:rPr>
                <w:rFonts w:ascii="Gill Sans MT" w:hAnsi="Gill Sans MT"/>
                <w:sz w:val="22"/>
                <w:szCs w:val="22"/>
              </w:rPr>
              <w:t>Approach potential funding agencies interested in ECCD activities</w:t>
            </w:r>
          </w:p>
          <w:p w:rsidR="00684448" w:rsidRPr="003A5C29" w:rsidRDefault="00684448" w:rsidP="003A01D9">
            <w:pPr>
              <w:pStyle w:val="ListParagraph"/>
              <w:numPr>
                <w:ilvl w:val="2"/>
                <w:numId w:val="14"/>
              </w:numPr>
              <w:jc w:val="both"/>
              <w:rPr>
                <w:rFonts w:ascii="Gill Sans MT" w:hAnsi="Gill Sans MT"/>
                <w:sz w:val="22"/>
                <w:szCs w:val="22"/>
              </w:rPr>
            </w:pPr>
            <w:r w:rsidRPr="003A5C29">
              <w:rPr>
                <w:rFonts w:ascii="Gill Sans MT" w:hAnsi="Gill Sans MT"/>
                <w:sz w:val="22"/>
                <w:szCs w:val="22"/>
              </w:rPr>
              <w:t>Make strategic  partnerships and advocacy for support of ECCD interventions</w:t>
            </w:r>
          </w:p>
          <w:p w:rsidR="00684448" w:rsidRPr="003A5C29" w:rsidRDefault="00684448" w:rsidP="003A5C29">
            <w:pPr>
              <w:jc w:val="both"/>
              <w:rPr>
                <w:rFonts w:ascii="Gill Sans MT" w:hAnsi="Gill Sans MT"/>
                <w:b/>
                <w:bCs/>
                <w:sz w:val="22"/>
                <w:szCs w:val="22"/>
                <w:lang w:val="en-US"/>
              </w:rPr>
            </w:pPr>
          </w:p>
          <w:p w:rsidR="00684448" w:rsidRPr="003A5C29" w:rsidRDefault="00684448" w:rsidP="003A5C29">
            <w:pPr>
              <w:jc w:val="both"/>
              <w:rPr>
                <w:rFonts w:ascii="Gill Sans MT" w:hAnsi="Gill Sans MT"/>
                <w:bCs/>
                <w:sz w:val="22"/>
                <w:szCs w:val="22"/>
                <w:lang w:val="en-US"/>
              </w:rPr>
            </w:pPr>
            <w:r w:rsidRPr="003A5C29">
              <w:rPr>
                <w:rFonts w:ascii="Gill Sans MT" w:hAnsi="Gill Sans MT"/>
                <w:b/>
                <w:bCs/>
                <w:sz w:val="22"/>
                <w:szCs w:val="22"/>
                <w:lang w:val="en-US"/>
              </w:rPr>
              <w:t xml:space="preserve">Result 4.2: Basic Education: </w:t>
            </w:r>
            <w:r w:rsidR="0007412F">
              <w:rPr>
                <w:rFonts w:ascii="Gill Sans MT" w:hAnsi="Gill Sans MT"/>
                <w:bCs/>
                <w:sz w:val="22"/>
                <w:szCs w:val="22"/>
                <w:lang w:val="en-US"/>
              </w:rPr>
              <w:t>SCI</w:t>
            </w:r>
            <w:r w:rsidRPr="003A5C29">
              <w:rPr>
                <w:rFonts w:ascii="Gill Sans MT" w:hAnsi="Gill Sans MT"/>
                <w:bCs/>
                <w:sz w:val="22"/>
                <w:szCs w:val="22"/>
                <w:lang w:val="en-US"/>
              </w:rPr>
              <w:t xml:space="preserve"> will scale up education service delivery for basic education delivered through ALP mode and formal primary schools. The over-arching needs include quality enhancement aimed at increasing completion rates and learning outcomes while the other is provision of quality learning environment. I</w:t>
            </w:r>
            <w:r w:rsidR="00E459C1">
              <w:rPr>
                <w:rFonts w:ascii="Gill Sans MT" w:hAnsi="Gill Sans MT"/>
                <w:bCs/>
                <w:sz w:val="22"/>
                <w:szCs w:val="22"/>
                <w:lang w:val="en-US"/>
              </w:rPr>
              <w:t>n</w:t>
            </w:r>
            <w:r w:rsidRPr="003A5C29">
              <w:rPr>
                <w:rFonts w:ascii="Gill Sans MT" w:hAnsi="Gill Sans MT"/>
                <w:bCs/>
                <w:sz w:val="22"/>
                <w:szCs w:val="22"/>
                <w:lang w:val="en-US"/>
              </w:rPr>
              <w:t xml:space="preserve"> country where literacy rates are below 30%, primary education completion less than 40% and girls transition to secondary school under 10% the impact on the country’s economy, social development and capacity to be productive is threatened. </w:t>
            </w:r>
            <w:r w:rsidR="0007412F">
              <w:rPr>
                <w:rFonts w:ascii="Gill Sans MT" w:hAnsi="Gill Sans MT"/>
                <w:bCs/>
                <w:sz w:val="22"/>
                <w:szCs w:val="22"/>
                <w:lang w:val="en-US"/>
              </w:rPr>
              <w:t>SCI</w:t>
            </w:r>
            <w:r w:rsidRPr="003A5C29">
              <w:rPr>
                <w:rFonts w:ascii="Gill Sans MT" w:hAnsi="Gill Sans MT"/>
                <w:bCs/>
                <w:sz w:val="22"/>
                <w:szCs w:val="22"/>
                <w:lang w:val="en-US"/>
              </w:rPr>
              <w:t xml:space="preserve">’s 2030 vision for children of South Sudan to learn calls for innovation project design approaches that creates long positive social impact including peace.  To achieve this ambitious result, </w:t>
            </w:r>
            <w:r w:rsidR="0007412F">
              <w:rPr>
                <w:rFonts w:ascii="Gill Sans MT" w:hAnsi="Gill Sans MT"/>
                <w:bCs/>
                <w:sz w:val="22"/>
                <w:szCs w:val="22"/>
                <w:lang w:val="en-US"/>
              </w:rPr>
              <w:t>SCI</w:t>
            </w:r>
            <w:r w:rsidRPr="003A5C29">
              <w:rPr>
                <w:rFonts w:ascii="Gill Sans MT" w:hAnsi="Gill Sans MT"/>
                <w:bCs/>
                <w:sz w:val="22"/>
                <w:szCs w:val="22"/>
                <w:lang w:val="en-US"/>
              </w:rPr>
              <w:t xml:space="preserve"> will embark on bold but cautiously designed comprehensive (learner needs based) education programmes.</w:t>
            </w:r>
          </w:p>
          <w:p w:rsidR="00666837" w:rsidRDefault="00684448" w:rsidP="003A01D9">
            <w:pPr>
              <w:pStyle w:val="ListParagraph"/>
              <w:numPr>
                <w:ilvl w:val="0"/>
                <w:numId w:val="32"/>
              </w:numPr>
              <w:jc w:val="both"/>
              <w:rPr>
                <w:rFonts w:ascii="Gill Sans MT" w:hAnsi="Gill Sans MT"/>
                <w:sz w:val="22"/>
                <w:szCs w:val="22"/>
              </w:rPr>
            </w:pPr>
            <w:r w:rsidRPr="00666837">
              <w:rPr>
                <w:rFonts w:ascii="Gill Sans MT" w:hAnsi="Gill Sans MT"/>
                <w:sz w:val="22"/>
                <w:szCs w:val="22"/>
              </w:rPr>
              <w:t xml:space="preserve">Build collaborative ventures within </w:t>
            </w:r>
            <w:r w:rsidR="0007412F">
              <w:rPr>
                <w:rFonts w:ascii="Gill Sans MT" w:hAnsi="Gill Sans MT"/>
                <w:sz w:val="22"/>
                <w:szCs w:val="22"/>
              </w:rPr>
              <w:t>SCI</w:t>
            </w:r>
            <w:r w:rsidRPr="00666837">
              <w:rPr>
                <w:rFonts w:ascii="Gill Sans MT" w:hAnsi="Gill Sans MT"/>
                <w:sz w:val="22"/>
                <w:szCs w:val="22"/>
              </w:rPr>
              <w:t xml:space="preserve"> sectors, with local and international partners to deliver WASH, Nutrition and Health in schools</w:t>
            </w:r>
          </w:p>
          <w:p w:rsidR="00666837" w:rsidRDefault="00684448" w:rsidP="003A01D9">
            <w:pPr>
              <w:pStyle w:val="ListParagraph"/>
              <w:numPr>
                <w:ilvl w:val="0"/>
                <w:numId w:val="32"/>
              </w:numPr>
              <w:jc w:val="both"/>
              <w:rPr>
                <w:rFonts w:ascii="Gill Sans MT" w:hAnsi="Gill Sans MT"/>
                <w:sz w:val="22"/>
                <w:szCs w:val="22"/>
              </w:rPr>
            </w:pPr>
            <w:r w:rsidRPr="00666837">
              <w:rPr>
                <w:rFonts w:ascii="Gill Sans MT" w:hAnsi="Gill Sans MT"/>
                <w:sz w:val="22"/>
                <w:szCs w:val="22"/>
              </w:rPr>
              <w:t>Training of Teachers with adequate skills to deliver quality learning</w:t>
            </w:r>
          </w:p>
          <w:p w:rsidR="00666837" w:rsidRDefault="00684448" w:rsidP="003A01D9">
            <w:pPr>
              <w:pStyle w:val="ListParagraph"/>
              <w:numPr>
                <w:ilvl w:val="0"/>
                <w:numId w:val="32"/>
              </w:numPr>
              <w:jc w:val="both"/>
              <w:rPr>
                <w:rFonts w:ascii="Gill Sans MT" w:hAnsi="Gill Sans MT"/>
                <w:sz w:val="22"/>
                <w:szCs w:val="22"/>
              </w:rPr>
            </w:pPr>
            <w:r w:rsidRPr="00666837">
              <w:rPr>
                <w:rFonts w:ascii="Gill Sans MT" w:hAnsi="Gill Sans MT"/>
                <w:sz w:val="22"/>
                <w:szCs w:val="22"/>
              </w:rPr>
              <w:t>Support primary school as well as ALP learners</w:t>
            </w:r>
          </w:p>
          <w:p w:rsidR="00666837" w:rsidRDefault="00684448" w:rsidP="003A01D9">
            <w:pPr>
              <w:pStyle w:val="ListParagraph"/>
              <w:numPr>
                <w:ilvl w:val="0"/>
                <w:numId w:val="32"/>
              </w:numPr>
              <w:jc w:val="both"/>
              <w:rPr>
                <w:rFonts w:ascii="Gill Sans MT" w:hAnsi="Gill Sans MT"/>
                <w:sz w:val="22"/>
                <w:szCs w:val="22"/>
              </w:rPr>
            </w:pPr>
            <w:r w:rsidRPr="00666837">
              <w:rPr>
                <w:rFonts w:ascii="Gill Sans MT" w:hAnsi="Gill Sans MT"/>
                <w:sz w:val="22"/>
                <w:szCs w:val="22"/>
              </w:rPr>
              <w:t>Explore innovative ways to provide pastoralist education</w:t>
            </w:r>
          </w:p>
          <w:p w:rsidR="00684448" w:rsidRDefault="00684448" w:rsidP="003A01D9">
            <w:pPr>
              <w:pStyle w:val="ListParagraph"/>
              <w:numPr>
                <w:ilvl w:val="0"/>
                <w:numId w:val="32"/>
              </w:numPr>
              <w:jc w:val="both"/>
              <w:rPr>
                <w:rFonts w:ascii="Gill Sans MT" w:hAnsi="Gill Sans MT"/>
                <w:sz w:val="22"/>
                <w:szCs w:val="22"/>
              </w:rPr>
            </w:pPr>
            <w:r w:rsidRPr="00666837">
              <w:rPr>
                <w:rFonts w:ascii="Gill Sans MT" w:hAnsi="Gill Sans MT"/>
                <w:sz w:val="22"/>
                <w:szCs w:val="22"/>
              </w:rPr>
              <w:t>Consider medium term education interventions</w:t>
            </w:r>
          </w:p>
          <w:p w:rsidR="00666837" w:rsidRPr="00666837" w:rsidRDefault="00666837" w:rsidP="00666837">
            <w:pPr>
              <w:pStyle w:val="ListParagraph"/>
              <w:jc w:val="both"/>
              <w:rPr>
                <w:rFonts w:ascii="Gill Sans MT" w:hAnsi="Gill Sans MT"/>
                <w:sz w:val="22"/>
                <w:szCs w:val="22"/>
              </w:rPr>
            </w:pPr>
          </w:p>
          <w:p w:rsidR="00684448" w:rsidRPr="003A5C29" w:rsidRDefault="00684448" w:rsidP="003A5C29">
            <w:pPr>
              <w:jc w:val="both"/>
              <w:rPr>
                <w:rFonts w:ascii="Gill Sans MT" w:hAnsi="Gill Sans MT"/>
                <w:bCs/>
                <w:sz w:val="22"/>
                <w:szCs w:val="22"/>
                <w:lang w:val="en-US"/>
              </w:rPr>
            </w:pPr>
            <w:r w:rsidRPr="003A5C29">
              <w:rPr>
                <w:rFonts w:ascii="Gill Sans MT" w:hAnsi="Gill Sans MT"/>
                <w:b/>
                <w:bCs/>
                <w:sz w:val="22"/>
                <w:szCs w:val="22"/>
                <w:lang w:val="en-US"/>
              </w:rPr>
              <w:t>Results 4.3 Across both sub-themes (school governance):</w:t>
            </w:r>
            <w:r w:rsidRPr="003A5C29">
              <w:rPr>
                <w:rFonts w:ascii="Gill Sans MT" w:hAnsi="Gill Sans MT"/>
                <w:bCs/>
                <w:sz w:val="22"/>
                <w:szCs w:val="22"/>
                <w:lang w:val="en-US"/>
              </w:rPr>
              <w:t xml:space="preserve"> This component is to be tested and invested in as a strategy to empower the local communities and local education authorities take up active roles in education planning and management subsequently ownership of the institutions. The community needs sustained support in capacity and resources to transform the education landscape from the expectations of a service that can only be delivered by humanitarian agencies to a communal responsibility that they have a leadership obligation. Assessments carried out by </w:t>
            </w:r>
            <w:r w:rsidR="0007412F">
              <w:rPr>
                <w:rFonts w:ascii="Gill Sans MT" w:hAnsi="Gill Sans MT"/>
                <w:bCs/>
                <w:sz w:val="22"/>
                <w:szCs w:val="22"/>
                <w:lang w:val="en-US"/>
              </w:rPr>
              <w:t>SCI</w:t>
            </w:r>
            <w:r w:rsidRPr="003A5C29">
              <w:rPr>
                <w:rFonts w:ascii="Gill Sans MT" w:hAnsi="Gill Sans MT"/>
                <w:bCs/>
                <w:sz w:val="22"/>
                <w:szCs w:val="22"/>
                <w:lang w:val="en-US"/>
              </w:rPr>
              <w:t xml:space="preserve"> in South Sudan strongly indicate that the communities prioritize education but there is a huge gap on the capacity of local communities and local education authorities to support school and education development. </w:t>
            </w:r>
            <w:r w:rsidR="0007412F">
              <w:rPr>
                <w:rFonts w:ascii="Gill Sans MT" w:hAnsi="Gill Sans MT"/>
                <w:bCs/>
                <w:sz w:val="22"/>
                <w:szCs w:val="22"/>
                <w:lang w:val="en-US"/>
              </w:rPr>
              <w:t>SCI</w:t>
            </w:r>
            <w:r w:rsidRPr="003A5C29">
              <w:rPr>
                <w:rFonts w:ascii="Gill Sans MT" w:hAnsi="Gill Sans MT"/>
                <w:bCs/>
                <w:sz w:val="22"/>
                <w:szCs w:val="22"/>
                <w:lang w:val="en-US"/>
              </w:rPr>
              <w:t xml:space="preserve"> will seek to equip school development committees with requisite skills and initial resources as a basis for sustainable institutions. Strategies will include: </w:t>
            </w:r>
          </w:p>
          <w:p w:rsidR="00684448" w:rsidRPr="00666837" w:rsidRDefault="00684448" w:rsidP="003A01D9">
            <w:pPr>
              <w:pStyle w:val="ListParagraph"/>
              <w:numPr>
                <w:ilvl w:val="0"/>
                <w:numId w:val="33"/>
              </w:numPr>
              <w:jc w:val="both"/>
              <w:rPr>
                <w:rFonts w:ascii="Gill Sans MT" w:hAnsi="Gill Sans MT"/>
                <w:sz w:val="22"/>
                <w:szCs w:val="22"/>
              </w:rPr>
            </w:pPr>
            <w:r w:rsidRPr="00666837">
              <w:rPr>
                <w:rFonts w:ascii="Gill Sans MT" w:hAnsi="Gill Sans MT"/>
                <w:sz w:val="22"/>
                <w:szCs w:val="22"/>
              </w:rPr>
              <w:t>Build capacity of school development committees</w:t>
            </w:r>
          </w:p>
          <w:p w:rsidR="00684448" w:rsidRPr="00666837" w:rsidRDefault="00684448" w:rsidP="003A01D9">
            <w:pPr>
              <w:pStyle w:val="ListParagraph"/>
              <w:numPr>
                <w:ilvl w:val="0"/>
                <w:numId w:val="33"/>
              </w:numPr>
              <w:jc w:val="both"/>
              <w:rPr>
                <w:rFonts w:ascii="Gill Sans MT" w:hAnsi="Gill Sans MT"/>
                <w:sz w:val="22"/>
                <w:szCs w:val="22"/>
              </w:rPr>
            </w:pPr>
            <w:r w:rsidRPr="00666837">
              <w:rPr>
                <w:rFonts w:ascii="Gill Sans MT" w:hAnsi="Gill Sans MT"/>
                <w:sz w:val="22"/>
                <w:szCs w:val="22"/>
              </w:rPr>
              <w:t>Build capacity of local education  departments</w:t>
            </w:r>
          </w:p>
          <w:p w:rsidR="00684448" w:rsidRPr="00666837" w:rsidRDefault="00684448" w:rsidP="003A01D9">
            <w:pPr>
              <w:pStyle w:val="ListParagraph"/>
              <w:numPr>
                <w:ilvl w:val="0"/>
                <w:numId w:val="33"/>
              </w:numPr>
              <w:jc w:val="both"/>
              <w:rPr>
                <w:rFonts w:ascii="Gill Sans MT" w:hAnsi="Gill Sans MT"/>
                <w:sz w:val="22"/>
                <w:szCs w:val="22"/>
              </w:rPr>
            </w:pPr>
            <w:r w:rsidRPr="00666837">
              <w:rPr>
                <w:rFonts w:ascii="Gill Sans MT" w:hAnsi="Gill Sans MT"/>
                <w:sz w:val="22"/>
                <w:szCs w:val="22"/>
              </w:rPr>
              <w:t>Facilitate the government in rolling out there education plans and budgets</w:t>
            </w:r>
          </w:p>
          <w:p w:rsidR="00684448" w:rsidRPr="00666837" w:rsidRDefault="00684448" w:rsidP="003A01D9">
            <w:pPr>
              <w:pStyle w:val="ListParagraph"/>
              <w:numPr>
                <w:ilvl w:val="0"/>
                <w:numId w:val="33"/>
              </w:numPr>
              <w:jc w:val="both"/>
              <w:rPr>
                <w:rFonts w:ascii="Gill Sans MT" w:hAnsi="Gill Sans MT"/>
                <w:sz w:val="22"/>
                <w:szCs w:val="22"/>
              </w:rPr>
            </w:pPr>
            <w:r w:rsidRPr="00666837">
              <w:rPr>
                <w:rFonts w:ascii="Gill Sans MT" w:hAnsi="Gill Sans MT"/>
                <w:sz w:val="22"/>
                <w:szCs w:val="22"/>
              </w:rPr>
              <w:t>Advocate for adoption of education policies that support active community participation and decision making</w:t>
            </w:r>
          </w:p>
          <w:p w:rsidR="00666837" w:rsidRPr="003A5C29" w:rsidRDefault="00666837" w:rsidP="00666837">
            <w:pPr>
              <w:pStyle w:val="ListParagraph"/>
              <w:ind w:left="360"/>
              <w:jc w:val="both"/>
              <w:rPr>
                <w:rFonts w:ascii="Gill Sans MT" w:hAnsi="Gill Sans MT"/>
                <w:sz w:val="22"/>
                <w:szCs w:val="22"/>
              </w:rPr>
            </w:pPr>
          </w:p>
          <w:p w:rsidR="00684448" w:rsidRPr="003A5C29" w:rsidRDefault="00684448" w:rsidP="003A5C29">
            <w:pPr>
              <w:jc w:val="both"/>
              <w:rPr>
                <w:rFonts w:ascii="Gill Sans MT" w:hAnsi="Gill Sans MT"/>
                <w:bCs/>
                <w:sz w:val="22"/>
                <w:szCs w:val="22"/>
                <w:lang w:val="en-US"/>
              </w:rPr>
            </w:pPr>
            <w:r w:rsidRPr="003A5C29">
              <w:rPr>
                <w:rFonts w:ascii="Gill Sans MT" w:hAnsi="Gill Sans MT"/>
                <w:b/>
                <w:bCs/>
                <w:sz w:val="22"/>
                <w:szCs w:val="22"/>
                <w:lang w:val="en-US"/>
              </w:rPr>
              <w:lastRenderedPageBreak/>
              <w:t xml:space="preserve">Result 4.4 Across both sub-themes (humanitarian): </w:t>
            </w:r>
            <w:r w:rsidR="0007412F">
              <w:rPr>
                <w:rFonts w:ascii="Gill Sans MT" w:hAnsi="Gill Sans MT"/>
                <w:bCs/>
                <w:sz w:val="22"/>
                <w:szCs w:val="22"/>
                <w:lang w:val="en-US"/>
              </w:rPr>
              <w:t>SCI</w:t>
            </w:r>
            <w:r w:rsidRPr="003A5C29">
              <w:rPr>
                <w:rFonts w:ascii="Gill Sans MT" w:hAnsi="Gill Sans MT"/>
                <w:bCs/>
                <w:sz w:val="22"/>
                <w:szCs w:val="22"/>
                <w:lang w:val="en-US"/>
              </w:rPr>
              <w:t xml:space="preserve"> has a dual mandate for humanitarian and development work for deprived people</w:t>
            </w:r>
            <w:r w:rsidR="00C54C67">
              <w:rPr>
                <w:rFonts w:ascii="Gill Sans MT" w:hAnsi="Gill Sans MT"/>
                <w:bCs/>
                <w:sz w:val="22"/>
                <w:szCs w:val="22"/>
                <w:lang w:val="en-US"/>
              </w:rPr>
              <w:t xml:space="preserve"> harnessed in its full spectrum approach</w:t>
            </w:r>
            <w:r w:rsidRPr="003A5C29">
              <w:rPr>
                <w:rFonts w:ascii="Gill Sans MT" w:hAnsi="Gill Sans MT"/>
                <w:bCs/>
                <w:sz w:val="22"/>
                <w:szCs w:val="22"/>
                <w:lang w:val="en-US"/>
              </w:rPr>
              <w:t>. As a global education cluster co-lead, it has the capacity and expertise to respond to large and small scale emergencies in education. South Sudan has had constant emergencies and the social and economic damages and losses incurred will require some-time to change. Responding to emergencies through education sustains life and creates resilience to the children, their families and the communities at large. Supporting children to continue learning is an added value for boosting protection and survival. This will be done through:</w:t>
            </w:r>
          </w:p>
          <w:p w:rsidR="00684448" w:rsidRPr="003A5C29" w:rsidRDefault="00684448" w:rsidP="003A01D9">
            <w:pPr>
              <w:pStyle w:val="ListParagraph"/>
              <w:numPr>
                <w:ilvl w:val="0"/>
                <w:numId w:val="34"/>
              </w:numPr>
              <w:jc w:val="both"/>
              <w:rPr>
                <w:rFonts w:ascii="Gill Sans MT" w:hAnsi="Gill Sans MT"/>
                <w:sz w:val="22"/>
                <w:szCs w:val="22"/>
              </w:rPr>
            </w:pPr>
            <w:r w:rsidRPr="003A5C29">
              <w:rPr>
                <w:rFonts w:ascii="Gill Sans MT" w:hAnsi="Gill Sans MT"/>
                <w:sz w:val="22"/>
                <w:szCs w:val="22"/>
              </w:rPr>
              <w:t>Be a first responder in EiE</w:t>
            </w:r>
          </w:p>
          <w:p w:rsidR="00684448" w:rsidRPr="003A5C29" w:rsidRDefault="00684448" w:rsidP="003A01D9">
            <w:pPr>
              <w:pStyle w:val="ListParagraph"/>
              <w:numPr>
                <w:ilvl w:val="0"/>
                <w:numId w:val="34"/>
              </w:numPr>
              <w:jc w:val="both"/>
              <w:rPr>
                <w:rFonts w:ascii="Gill Sans MT" w:hAnsi="Gill Sans MT"/>
                <w:sz w:val="22"/>
                <w:szCs w:val="22"/>
              </w:rPr>
            </w:pPr>
            <w:r w:rsidRPr="003A5C29">
              <w:rPr>
                <w:rFonts w:ascii="Gill Sans MT" w:hAnsi="Gill Sans MT"/>
                <w:sz w:val="22"/>
                <w:szCs w:val="22"/>
              </w:rPr>
              <w:t>Be a first responder in ECCDiE</w:t>
            </w:r>
          </w:p>
          <w:p w:rsidR="003A7CFC" w:rsidRPr="00666837" w:rsidRDefault="00684448" w:rsidP="003A01D9">
            <w:pPr>
              <w:pStyle w:val="ListParagraph"/>
              <w:numPr>
                <w:ilvl w:val="0"/>
                <w:numId w:val="34"/>
              </w:numPr>
              <w:jc w:val="both"/>
              <w:rPr>
                <w:rFonts w:ascii="Gill Sans MT" w:hAnsi="Gill Sans MT"/>
                <w:bCs/>
                <w:sz w:val="22"/>
                <w:szCs w:val="22"/>
                <w:lang w:val="en-US"/>
              </w:rPr>
            </w:pPr>
            <w:r w:rsidRPr="00666837">
              <w:rPr>
                <w:rFonts w:ascii="Gill Sans MT" w:hAnsi="Gill Sans MT"/>
                <w:sz w:val="22"/>
                <w:szCs w:val="22"/>
              </w:rPr>
              <w:t>Apply full spectrum approach in emergency response</w:t>
            </w:r>
          </w:p>
          <w:p w:rsidR="00666837" w:rsidRPr="00666837" w:rsidRDefault="00666837" w:rsidP="00666837">
            <w:pPr>
              <w:pStyle w:val="ListParagraph"/>
              <w:jc w:val="both"/>
              <w:rPr>
                <w:rFonts w:ascii="Gill Sans MT" w:hAnsi="Gill Sans MT"/>
                <w:bCs/>
                <w:sz w:val="22"/>
                <w:szCs w:val="22"/>
                <w:lang w:val="en-US"/>
              </w:rPr>
            </w:pPr>
          </w:p>
        </w:tc>
      </w:tr>
      <w:tr w:rsidR="003A7CFC" w:rsidRPr="0093174A" w:rsidTr="00D96FF5">
        <w:tc>
          <w:tcPr>
            <w:tcW w:w="2447" w:type="dxa"/>
            <w:gridSpan w:val="3"/>
            <w:tcBorders>
              <w:top w:val="single" w:sz="18" w:space="0" w:color="FF0000"/>
              <w:bottom w:val="single" w:sz="18" w:space="0" w:color="FF0000"/>
            </w:tcBorders>
            <w:tcMar>
              <w:top w:w="0" w:type="dxa"/>
              <w:left w:w="108" w:type="dxa"/>
              <w:bottom w:w="0" w:type="dxa"/>
              <w:right w:w="108" w:type="dxa"/>
            </w:tcMar>
          </w:tcPr>
          <w:p w:rsidR="003A7CFC" w:rsidRPr="0093174A" w:rsidRDefault="003A7CFC" w:rsidP="00501321">
            <w:pPr>
              <w:rPr>
                <w:rFonts w:ascii="Gill Sans MT" w:hAnsi="Gill Sans MT"/>
                <w:b/>
                <w:sz w:val="22"/>
                <w:szCs w:val="22"/>
              </w:rPr>
            </w:pPr>
            <w:r w:rsidRPr="0093174A">
              <w:rPr>
                <w:rFonts w:ascii="Gill Sans MT" w:hAnsi="Gill Sans MT"/>
                <w:b/>
                <w:sz w:val="22"/>
                <w:szCs w:val="22"/>
              </w:rPr>
              <w:lastRenderedPageBreak/>
              <w:t xml:space="preserve">Exit or scale down strategies </w:t>
            </w:r>
          </w:p>
          <w:p w:rsidR="003A7CFC" w:rsidRPr="0093174A" w:rsidRDefault="003A7CFC" w:rsidP="00501321">
            <w:pPr>
              <w:rPr>
                <w:rFonts w:ascii="Gill Sans MT" w:hAnsi="Gill Sans MT"/>
                <w:b/>
                <w:sz w:val="22"/>
                <w:szCs w:val="22"/>
              </w:rPr>
            </w:pPr>
            <w:r>
              <w:rPr>
                <w:rFonts w:ascii="Gill Sans MT" w:hAnsi="Gill Sans MT"/>
                <w:sz w:val="22"/>
                <w:szCs w:val="22"/>
              </w:rPr>
              <w:t>(Only for programmatic work that you will exit or scale down over the next strategy period)</w:t>
            </w:r>
          </w:p>
          <w:p w:rsidR="003A7CFC" w:rsidRPr="0093174A" w:rsidRDefault="003A7CFC" w:rsidP="00501321">
            <w:pPr>
              <w:rPr>
                <w:rFonts w:ascii="Gill Sans MT" w:hAnsi="Gill Sans MT"/>
                <w:b/>
                <w:sz w:val="22"/>
                <w:szCs w:val="22"/>
              </w:rPr>
            </w:pPr>
          </w:p>
        </w:tc>
        <w:tc>
          <w:tcPr>
            <w:tcW w:w="6821" w:type="dxa"/>
            <w:gridSpan w:val="4"/>
            <w:tcBorders>
              <w:top w:val="single" w:sz="18" w:space="0" w:color="FF0000"/>
              <w:bottom w:val="single" w:sz="18" w:space="0" w:color="FF0000"/>
            </w:tcBorders>
            <w:tcMar>
              <w:top w:w="0" w:type="dxa"/>
              <w:left w:w="108" w:type="dxa"/>
              <w:bottom w:w="0" w:type="dxa"/>
              <w:right w:w="108" w:type="dxa"/>
            </w:tcMar>
          </w:tcPr>
          <w:p w:rsidR="003A7CFC" w:rsidRPr="003A5C29" w:rsidRDefault="003A5C29" w:rsidP="00501321">
            <w:pPr>
              <w:rPr>
                <w:rFonts w:ascii="Gill Sans MT" w:hAnsi="Gill Sans MT"/>
                <w:sz w:val="22"/>
                <w:szCs w:val="22"/>
              </w:rPr>
            </w:pPr>
            <w:r w:rsidRPr="003A5C29">
              <w:rPr>
                <w:rFonts w:ascii="Gill Sans MT" w:hAnsi="Gill Sans MT"/>
                <w:sz w:val="22"/>
                <w:szCs w:val="22"/>
              </w:rPr>
              <w:t>N/A</w:t>
            </w:r>
          </w:p>
        </w:tc>
      </w:tr>
      <w:tr w:rsidR="003A7CFC" w:rsidRPr="0093174A" w:rsidTr="00D96FF5">
        <w:tc>
          <w:tcPr>
            <w:tcW w:w="2447" w:type="dxa"/>
            <w:gridSpan w:val="3"/>
            <w:tcBorders>
              <w:top w:val="single" w:sz="18" w:space="0" w:color="FF0000"/>
              <w:bottom w:val="single" w:sz="18" w:space="0" w:color="FF0000"/>
            </w:tcBorders>
            <w:tcMar>
              <w:top w:w="0" w:type="dxa"/>
              <w:left w:w="108" w:type="dxa"/>
              <w:bottom w:w="0" w:type="dxa"/>
              <w:right w:w="108" w:type="dxa"/>
            </w:tcMar>
          </w:tcPr>
          <w:p w:rsidR="003A7CFC" w:rsidRDefault="003A7CFC" w:rsidP="00501321">
            <w:pPr>
              <w:rPr>
                <w:rFonts w:ascii="Gill Sans MT" w:hAnsi="Gill Sans MT"/>
                <w:b/>
                <w:sz w:val="22"/>
                <w:szCs w:val="22"/>
              </w:rPr>
            </w:pPr>
            <w:r w:rsidRPr="0093174A">
              <w:rPr>
                <w:rFonts w:ascii="Gill Sans MT" w:hAnsi="Gill Sans MT"/>
                <w:b/>
                <w:sz w:val="22"/>
                <w:szCs w:val="22"/>
              </w:rPr>
              <w:t>Thematic capability needs</w:t>
            </w:r>
          </w:p>
          <w:p w:rsidR="003A7CFC" w:rsidRPr="0093174A" w:rsidRDefault="003A7CFC" w:rsidP="00501321">
            <w:pPr>
              <w:rPr>
                <w:rFonts w:ascii="Gill Sans MT" w:hAnsi="Gill Sans MT"/>
                <w:b/>
                <w:sz w:val="22"/>
                <w:szCs w:val="22"/>
              </w:rPr>
            </w:pPr>
            <w:r>
              <w:rPr>
                <w:rFonts w:ascii="Gill Sans MT" w:hAnsi="Gill Sans MT"/>
                <w:b/>
                <w:sz w:val="22"/>
                <w:szCs w:val="22"/>
              </w:rPr>
              <w:t>(includes gender and resilience)</w:t>
            </w:r>
          </w:p>
        </w:tc>
        <w:tc>
          <w:tcPr>
            <w:tcW w:w="6821" w:type="dxa"/>
            <w:gridSpan w:val="4"/>
            <w:tcBorders>
              <w:top w:val="single" w:sz="18" w:space="0" w:color="FF0000"/>
              <w:bottom w:val="single" w:sz="18" w:space="0" w:color="FF0000"/>
            </w:tcBorders>
            <w:tcMar>
              <w:top w:w="0" w:type="dxa"/>
              <w:left w:w="108" w:type="dxa"/>
              <w:bottom w:w="0" w:type="dxa"/>
              <w:right w:w="108" w:type="dxa"/>
            </w:tcMar>
          </w:tcPr>
          <w:p w:rsidR="00F44052" w:rsidRDefault="00684448" w:rsidP="003A01D9">
            <w:pPr>
              <w:numPr>
                <w:ilvl w:val="0"/>
                <w:numId w:val="20"/>
              </w:numPr>
              <w:spacing w:line="276" w:lineRule="auto"/>
              <w:ind w:left="300" w:hanging="181"/>
              <w:jc w:val="both"/>
              <w:rPr>
                <w:rFonts w:ascii="Gill Sans MT" w:hAnsi="Gill Sans MT"/>
                <w:sz w:val="22"/>
                <w:szCs w:val="22"/>
              </w:rPr>
            </w:pPr>
            <w:r w:rsidRPr="00F44052">
              <w:rPr>
                <w:rFonts w:ascii="Gill Sans MT" w:hAnsi="Gill Sans MT"/>
                <w:sz w:val="22"/>
                <w:szCs w:val="22"/>
              </w:rPr>
              <w:t>Resource mobilization:  Adequate financial resources will be needed to meet these ambitious goals. Secured funding for medium-term projects would especially be useful in having sustained activity support to produce the change we want for children</w:t>
            </w:r>
          </w:p>
          <w:p w:rsidR="00684448" w:rsidRPr="00F44052" w:rsidRDefault="00684448" w:rsidP="003A01D9">
            <w:pPr>
              <w:numPr>
                <w:ilvl w:val="0"/>
                <w:numId w:val="20"/>
              </w:numPr>
              <w:spacing w:line="276" w:lineRule="auto"/>
              <w:ind w:left="300" w:hanging="181"/>
              <w:jc w:val="both"/>
              <w:rPr>
                <w:rFonts w:ascii="Gill Sans MT" w:hAnsi="Gill Sans MT"/>
                <w:sz w:val="22"/>
                <w:szCs w:val="22"/>
              </w:rPr>
            </w:pPr>
            <w:r w:rsidRPr="00F44052">
              <w:rPr>
                <w:rFonts w:ascii="Gill Sans MT" w:hAnsi="Gill Sans MT"/>
                <w:sz w:val="22"/>
                <w:szCs w:val="22"/>
              </w:rPr>
              <w:t xml:space="preserve">Strong linkages between education authorities and </w:t>
            </w:r>
            <w:r w:rsidR="0007412F">
              <w:rPr>
                <w:rFonts w:ascii="Gill Sans MT" w:hAnsi="Gill Sans MT"/>
                <w:sz w:val="22"/>
                <w:szCs w:val="22"/>
              </w:rPr>
              <w:t>SCI</w:t>
            </w:r>
            <w:r w:rsidRPr="00F44052">
              <w:rPr>
                <w:rFonts w:ascii="Gill Sans MT" w:hAnsi="Gill Sans MT"/>
                <w:sz w:val="22"/>
                <w:szCs w:val="22"/>
              </w:rPr>
              <w:t>: Education sector of a new nation will go through various changes and to be in constant with emerging issues and changes, a close collaboration with relevant government institutions will be critical.</w:t>
            </w:r>
          </w:p>
          <w:p w:rsidR="00684448" w:rsidRPr="003A5C29" w:rsidRDefault="00684448" w:rsidP="003A01D9">
            <w:pPr>
              <w:pStyle w:val="ListParagraph"/>
              <w:numPr>
                <w:ilvl w:val="0"/>
                <w:numId w:val="20"/>
              </w:numPr>
              <w:ind w:left="300" w:hanging="181"/>
              <w:jc w:val="both"/>
              <w:rPr>
                <w:rFonts w:ascii="Gill Sans MT" w:hAnsi="Gill Sans MT"/>
                <w:sz w:val="22"/>
                <w:szCs w:val="22"/>
              </w:rPr>
            </w:pPr>
            <w:r w:rsidRPr="003A5C29">
              <w:rPr>
                <w:rFonts w:ascii="Gill Sans MT" w:hAnsi="Gill Sans MT"/>
                <w:sz w:val="22"/>
                <w:szCs w:val="22"/>
              </w:rPr>
              <w:t>Effective monitoring mechanisms: Programme quality will be prioritized to deliver effective and efficient results that will be translated to the impact we want.</w:t>
            </w:r>
          </w:p>
          <w:p w:rsidR="00684448" w:rsidRPr="003A5C29" w:rsidRDefault="00684448" w:rsidP="003A01D9">
            <w:pPr>
              <w:numPr>
                <w:ilvl w:val="0"/>
                <w:numId w:val="20"/>
              </w:numPr>
              <w:spacing w:line="276" w:lineRule="auto"/>
              <w:ind w:left="300" w:hanging="181"/>
              <w:jc w:val="both"/>
              <w:rPr>
                <w:rFonts w:ascii="Gill Sans MT" w:hAnsi="Gill Sans MT"/>
                <w:sz w:val="22"/>
                <w:szCs w:val="22"/>
              </w:rPr>
            </w:pPr>
            <w:r w:rsidRPr="003A5C29">
              <w:rPr>
                <w:rFonts w:ascii="Gill Sans MT" w:hAnsi="Gill Sans MT"/>
                <w:sz w:val="22"/>
                <w:szCs w:val="22"/>
              </w:rPr>
              <w:t xml:space="preserve">Application of analysis and lessons learnt on what has succeeded in previous </w:t>
            </w:r>
            <w:r w:rsidR="0007412F">
              <w:rPr>
                <w:rFonts w:ascii="Gill Sans MT" w:hAnsi="Gill Sans MT"/>
                <w:sz w:val="22"/>
                <w:szCs w:val="22"/>
              </w:rPr>
              <w:t>SCI</w:t>
            </w:r>
            <w:r w:rsidRPr="003A5C29">
              <w:rPr>
                <w:rFonts w:ascii="Gill Sans MT" w:hAnsi="Gill Sans MT"/>
                <w:sz w:val="22"/>
                <w:szCs w:val="22"/>
              </w:rPr>
              <w:t xml:space="preserve"> education projects: </w:t>
            </w:r>
            <w:r w:rsidR="0007412F">
              <w:rPr>
                <w:rFonts w:ascii="Gill Sans MT" w:hAnsi="Gill Sans MT"/>
                <w:sz w:val="22"/>
                <w:szCs w:val="22"/>
              </w:rPr>
              <w:t>SCI</w:t>
            </w:r>
            <w:r w:rsidRPr="003A5C29">
              <w:rPr>
                <w:rFonts w:ascii="Gill Sans MT" w:hAnsi="Gill Sans MT"/>
                <w:sz w:val="22"/>
                <w:szCs w:val="22"/>
              </w:rPr>
              <w:t xml:space="preserve"> has implemented numerous projects in the same context and country over the years and therefore has a repository of knowledge. These will inform better programme design and help create a greater impact.</w:t>
            </w:r>
          </w:p>
          <w:p w:rsidR="003A7CFC" w:rsidRPr="003A5C29" w:rsidRDefault="00684448" w:rsidP="003A01D9">
            <w:pPr>
              <w:pStyle w:val="ListParagraph"/>
              <w:numPr>
                <w:ilvl w:val="0"/>
                <w:numId w:val="20"/>
              </w:numPr>
              <w:ind w:left="300" w:hanging="181"/>
              <w:jc w:val="both"/>
              <w:rPr>
                <w:rFonts w:ascii="Gill Sans MT" w:hAnsi="Gill Sans MT"/>
                <w:sz w:val="22"/>
                <w:szCs w:val="22"/>
              </w:rPr>
            </w:pPr>
            <w:r w:rsidRPr="003A5C29">
              <w:rPr>
                <w:rFonts w:ascii="Gill Sans MT" w:hAnsi="Gill Sans MT"/>
                <w:sz w:val="22"/>
                <w:szCs w:val="22"/>
              </w:rPr>
              <w:t>Gender: In the education strategy, deliberate and concerted actions will be executed to effect gender sensitivity level of interventions.  In schools, ensuring gender equity and access to education will to an extent be addressing root causes of gender discrepancy.</w:t>
            </w:r>
          </w:p>
        </w:tc>
      </w:tr>
      <w:tr w:rsidR="00D96FF5" w:rsidTr="00D96FF5">
        <w:tc>
          <w:tcPr>
            <w:tcW w:w="9268" w:type="dxa"/>
            <w:gridSpan w:val="7"/>
            <w:tcBorders>
              <w:top w:val="single" w:sz="18" w:space="0" w:color="FF0000"/>
              <w:bottom w:val="single" w:sz="18" w:space="0" w:color="FF0000"/>
            </w:tcBorders>
            <w:shd w:val="clear" w:color="auto" w:fill="A6A6A6" w:themeFill="background1" w:themeFillShade="A6"/>
            <w:tcMar>
              <w:top w:w="0" w:type="dxa"/>
              <w:left w:w="108" w:type="dxa"/>
              <w:bottom w:w="0" w:type="dxa"/>
              <w:right w:w="108" w:type="dxa"/>
            </w:tcMar>
          </w:tcPr>
          <w:p w:rsidR="00D96FF5" w:rsidRDefault="00D96FF5" w:rsidP="008D068D">
            <w:pPr>
              <w:jc w:val="center"/>
              <w:rPr>
                <w:rFonts w:ascii="Gill Sans MT" w:hAnsi="Gill Sans MT"/>
                <w:b/>
              </w:rPr>
            </w:pPr>
            <w:r w:rsidRPr="00F74D78">
              <w:rPr>
                <w:rFonts w:ascii="Gill Sans MT" w:hAnsi="Gill Sans MT"/>
                <w:b/>
              </w:rPr>
              <w:t>Health and Nutrition</w:t>
            </w:r>
          </w:p>
        </w:tc>
      </w:tr>
      <w:tr w:rsidR="00D96FF5" w:rsidRPr="005F5CCB" w:rsidTr="00D96FF5">
        <w:tc>
          <w:tcPr>
            <w:tcW w:w="9268" w:type="dxa"/>
            <w:gridSpan w:val="7"/>
            <w:tcBorders>
              <w:top w:val="single" w:sz="18" w:space="0" w:color="FF0000"/>
              <w:bottom w:val="dotted" w:sz="4" w:space="0" w:color="auto"/>
            </w:tcBorders>
            <w:tcMar>
              <w:top w:w="0" w:type="dxa"/>
              <w:left w:w="108" w:type="dxa"/>
              <w:bottom w:w="0" w:type="dxa"/>
              <w:right w:w="108" w:type="dxa"/>
            </w:tcMar>
          </w:tcPr>
          <w:p w:rsidR="00D96FF5" w:rsidRPr="005F5CCB" w:rsidRDefault="00D96FF5" w:rsidP="008D068D">
            <w:pPr>
              <w:jc w:val="center"/>
              <w:rPr>
                <w:rFonts w:ascii="Gill Sans MT" w:hAnsi="Gill Sans MT"/>
                <w:b/>
                <w:i/>
              </w:rPr>
            </w:pPr>
            <w:r w:rsidRPr="005F5CCB">
              <w:rPr>
                <w:rFonts w:ascii="Gill Sans MT" w:hAnsi="Gill Sans MT"/>
                <w:b/>
              </w:rPr>
              <w:t xml:space="preserve">Sub-thematic </w:t>
            </w:r>
            <w:r>
              <w:rPr>
                <w:rFonts w:ascii="Gill Sans MT" w:hAnsi="Gill Sans MT"/>
                <w:b/>
              </w:rPr>
              <w:t>R</w:t>
            </w:r>
            <w:r w:rsidRPr="005F5CCB">
              <w:rPr>
                <w:rFonts w:ascii="Gill Sans MT" w:hAnsi="Gill Sans MT"/>
                <w:b/>
              </w:rPr>
              <w:t>esults</w:t>
            </w:r>
          </w:p>
        </w:tc>
      </w:tr>
      <w:tr w:rsidR="00D96FF5" w:rsidRPr="00F74D78" w:rsidTr="00D96FF5">
        <w:tc>
          <w:tcPr>
            <w:tcW w:w="1821" w:type="dxa"/>
            <w:tcBorders>
              <w:top w:val="dotted" w:sz="4" w:space="0" w:color="auto"/>
              <w:bottom w:val="dotted" w:sz="4" w:space="0" w:color="auto"/>
            </w:tcBorders>
            <w:tcMar>
              <w:top w:w="0" w:type="dxa"/>
              <w:left w:w="108" w:type="dxa"/>
              <w:bottom w:w="0" w:type="dxa"/>
              <w:right w:w="108" w:type="dxa"/>
            </w:tcMar>
          </w:tcPr>
          <w:p w:rsidR="00D96FF5" w:rsidRPr="005F5CCB" w:rsidRDefault="00D96FF5" w:rsidP="008D068D">
            <w:pPr>
              <w:rPr>
                <w:rFonts w:ascii="Gill Sans MT" w:hAnsi="Gill Sans MT"/>
                <w:b/>
              </w:rPr>
            </w:pPr>
            <w:r>
              <w:rPr>
                <w:rFonts w:ascii="Gill Sans MT" w:hAnsi="Gill Sans MT"/>
                <w:b/>
              </w:rPr>
              <w:t>Sub-theme</w:t>
            </w:r>
          </w:p>
        </w:tc>
        <w:tc>
          <w:tcPr>
            <w:tcW w:w="3249" w:type="dxa"/>
            <w:gridSpan w:val="4"/>
            <w:tcBorders>
              <w:top w:val="dotted" w:sz="4" w:space="0" w:color="auto"/>
            </w:tcBorders>
            <w:tcMar>
              <w:top w:w="0" w:type="dxa"/>
              <w:left w:w="108" w:type="dxa"/>
              <w:bottom w:w="0" w:type="dxa"/>
              <w:right w:w="108" w:type="dxa"/>
            </w:tcMar>
          </w:tcPr>
          <w:p w:rsidR="00D96FF5" w:rsidRPr="005F5CCB" w:rsidRDefault="00D96FF5" w:rsidP="008D068D">
            <w:pPr>
              <w:jc w:val="center"/>
              <w:rPr>
                <w:rFonts w:ascii="Gill Sans MT" w:hAnsi="Gill Sans MT"/>
                <w:b/>
              </w:rPr>
            </w:pPr>
            <w:r>
              <w:rPr>
                <w:rFonts w:ascii="Gill Sans MT" w:hAnsi="Gill Sans MT"/>
                <w:b/>
              </w:rPr>
              <w:t>Global Sub-thematic Results 2030</w:t>
            </w:r>
          </w:p>
        </w:tc>
        <w:tc>
          <w:tcPr>
            <w:tcW w:w="4198" w:type="dxa"/>
            <w:gridSpan w:val="2"/>
            <w:tcBorders>
              <w:top w:val="dotted" w:sz="4" w:space="0" w:color="auto"/>
            </w:tcBorders>
          </w:tcPr>
          <w:p w:rsidR="00D96FF5" w:rsidRPr="00F74D78" w:rsidRDefault="00D96FF5" w:rsidP="008D068D">
            <w:pPr>
              <w:jc w:val="center"/>
              <w:rPr>
                <w:rFonts w:ascii="Gill Sans MT" w:hAnsi="Gill Sans MT"/>
                <w:b/>
              </w:rPr>
            </w:pPr>
            <w:r w:rsidRPr="005F5CCB">
              <w:rPr>
                <w:rFonts w:ascii="Gill Sans MT" w:hAnsi="Gill Sans MT"/>
                <w:b/>
              </w:rPr>
              <w:t xml:space="preserve">Country </w:t>
            </w:r>
            <w:r>
              <w:rPr>
                <w:rFonts w:ascii="Gill Sans MT" w:hAnsi="Gill Sans MT"/>
                <w:b/>
              </w:rPr>
              <w:t>Contribution to Sub-T</w:t>
            </w:r>
            <w:r w:rsidRPr="005F5CCB">
              <w:rPr>
                <w:rFonts w:ascii="Gill Sans MT" w:hAnsi="Gill Sans MT"/>
                <w:b/>
              </w:rPr>
              <w:t xml:space="preserve">hematic Results </w:t>
            </w:r>
            <w:r>
              <w:rPr>
                <w:rFonts w:ascii="Gill Sans MT" w:hAnsi="Gill Sans MT"/>
                <w:b/>
              </w:rPr>
              <w:t xml:space="preserve">by </w:t>
            </w:r>
            <w:r w:rsidRPr="005F5CCB">
              <w:rPr>
                <w:rFonts w:ascii="Gill Sans MT" w:hAnsi="Gill Sans MT"/>
                <w:b/>
              </w:rPr>
              <w:t>2018</w:t>
            </w:r>
          </w:p>
        </w:tc>
      </w:tr>
      <w:tr w:rsidR="00D96FF5" w:rsidRPr="00F84AB9" w:rsidTr="00D96FF5">
        <w:trPr>
          <w:trHeight w:val="683"/>
        </w:trPr>
        <w:tc>
          <w:tcPr>
            <w:tcW w:w="1821" w:type="dxa"/>
            <w:tcBorders>
              <w:top w:val="dotted" w:sz="4" w:space="0" w:color="auto"/>
              <w:bottom w:val="dotted" w:sz="4" w:space="0" w:color="auto"/>
            </w:tcBorders>
            <w:tcMar>
              <w:top w:w="0" w:type="dxa"/>
              <w:left w:w="108" w:type="dxa"/>
              <w:bottom w:w="0" w:type="dxa"/>
              <w:right w:w="108" w:type="dxa"/>
            </w:tcMar>
          </w:tcPr>
          <w:p w:rsidR="00D96FF5" w:rsidRPr="006042B7" w:rsidDel="009A3B97" w:rsidRDefault="00D96FF5" w:rsidP="008D068D">
            <w:pPr>
              <w:rPr>
                <w:rFonts w:ascii="Gill Sans MT" w:hAnsi="Gill Sans MT"/>
                <w:b/>
                <w:sz w:val="22"/>
                <w:szCs w:val="22"/>
              </w:rPr>
            </w:pPr>
            <w:r>
              <w:rPr>
                <w:rFonts w:ascii="Gill Sans MT" w:hAnsi="Gill Sans MT"/>
                <w:b/>
                <w:sz w:val="22"/>
                <w:szCs w:val="22"/>
              </w:rPr>
              <w:t>5</w:t>
            </w:r>
            <w:r w:rsidRPr="006042B7">
              <w:rPr>
                <w:rFonts w:ascii="Gill Sans MT" w:hAnsi="Gill Sans MT"/>
                <w:b/>
                <w:sz w:val="22"/>
                <w:szCs w:val="22"/>
              </w:rPr>
              <w:t xml:space="preserve">.1 Maternal,  </w:t>
            </w:r>
            <w:r w:rsidR="00550F70" w:rsidRPr="006042B7">
              <w:rPr>
                <w:rFonts w:ascii="Gill Sans MT" w:hAnsi="Gill Sans MT"/>
                <w:b/>
                <w:sz w:val="22"/>
                <w:szCs w:val="22"/>
              </w:rPr>
              <w:t>new-born</w:t>
            </w:r>
            <w:r w:rsidRPr="006042B7">
              <w:rPr>
                <w:rFonts w:ascii="Gill Sans MT" w:hAnsi="Gill Sans MT"/>
                <w:b/>
                <w:sz w:val="22"/>
                <w:szCs w:val="22"/>
              </w:rPr>
              <w:t xml:space="preserve"> and reproductive health </w:t>
            </w:r>
            <w:r w:rsidRPr="00913F40">
              <w:rPr>
                <w:rFonts w:ascii="Gill Sans MT" w:hAnsi="Gill Sans MT"/>
                <w:sz w:val="22"/>
                <w:szCs w:val="22"/>
              </w:rPr>
              <w:t>(MNRH)</w:t>
            </w:r>
            <w:r>
              <w:rPr>
                <w:rFonts w:ascii="Gill Sans MT" w:hAnsi="Gill Sans MT"/>
                <w:b/>
                <w:sz w:val="22"/>
                <w:szCs w:val="22"/>
              </w:rPr>
              <w:t xml:space="preserve"> </w:t>
            </w:r>
          </w:p>
        </w:tc>
        <w:tc>
          <w:tcPr>
            <w:tcW w:w="3249" w:type="dxa"/>
            <w:gridSpan w:val="4"/>
            <w:tcMar>
              <w:top w:w="0" w:type="dxa"/>
              <w:left w:w="108" w:type="dxa"/>
              <w:bottom w:w="0" w:type="dxa"/>
              <w:right w:w="108" w:type="dxa"/>
            </w:tcMar>
          </w:tcPr>
          <w:p w:rsidR="00D96FF5" w:rsidRPr="00236F25" w:rsidRDefault="00D96FF5" w:rsidP="008D068D">
            <w:pPr>
              <w:ind w:left="72"/>
              <w:jc w:val="both"/>
              <w:rPr>
                <w:rFonts w:ascii="Gill Sans MT" w:hAnsi="Gill Sans MT"/>
                <w:i/>
                <w:sz w:val="22"/>
                <w:szCs w:val="22"/>
              </w:rPr>
            </w:pPr>
            <w:r w:rsidRPr="00513D5A">
              <w:rPr>
                <w:rFonts w:ascii="Gill Sans MT" w:hAnsi="Gill Sans MT"/>
                <w:sz w:val="22"/>
                <w:szCs w:val="22"/>
              </w:rPr>
              <w:t xml:space="preserve">Preventable </w:t>
            </w:r>
            <w:r w:rsidR="00550F70" w:rsidRPr="00513D5A">
              <w:rPr>
                <w:rFonts w:ascii="Gill Sans MT" w:hAnsi="Gill Sans MT"/>
                <w:sz w:val="22"/>
                <w:szCs w:val="22"/>
              </w:rPr>
              <w:t>new-born</w:t>
            </w:r>
            <w:r w:rsidRPr="00513D5A">
              <w:rPr>
                <w:rFonts w:ascii="Gill Sans MT" w:hAnsi="Gill Sans MT"/>
                <w:sz w:val="22"/>
                <w:szCs w:val="22"/>
              </w:rPr>
              <w:t xml:space="preserve"> deaths are eliminated</w:t>
            </w:r>
            <w:r>
              <w:rPr>
                <w:rFonts w:ascii="Gill Sans MT" w:hAnsi="Gill Sans MT"/>
                <w:sz w:val="22"/>
                <w:szCs w:val="22"/>
              </w:rPr>
              <w:t xml:space="preserve"> </w:t>
            </w:r>
          </w:p>
        </w:tc>
        <w:tc>
          <w:tcPr>
            <w:tcW w:w="4198" w:type="dxa"/>
            <w:gridSpan w:val="2"/>
          </w:tcPr>
          <w:p w:rsidR="00D96FF5" w:rsidRPr="00880FD0" w:rsidRDefault="00D96FF5" w:rsidP="003A01D9">
            <w:pPr>
              <w:pStyle w:val="ListParagraph"/>
              <w:numPr>
                <w:ilvl w:val="0"/>
                <w:numId w:val="37"/>
              </w:numPr>
              <w:jc w:val="both"/>
              <w:rPr>
                <w:rFonts w:ascii="Gill Sans MT" w:hAnsi="Gill Sans MT"/>
                <w:sz w:val="22"/>
                <w:szCs w:val="22"/>
              </w:rPr>
            </w:pPr>
            <w:r w:rsidRPr="00880FD0">
              <w:rPr>
                <w:rFonts w:ascii="Gill Sans MT" w:hAnsi="Gill Sans MT"/>
                <w:sz w:val="22"/>
                <w:szCs w:val="22"/>
              </w:rPr>
              <w:t>Preventable new born deaths are reduced by 75% in geographical areas of Save the Children operational in South Sudan</w:t>
            </w:r>
          </w:p>
        </w:tc>
      </w:tr>
      <w:tr w:rsidR="00D96FF5" w:rsidRPr="00F84AB9" w:rsidTr="00D96FF5">
        <w:tc>
          <w:tcPr>
            <w:tcW w:w="1821" w:type="dxa"/>
            <w:tcBorders>
              <w:top w:val="dotted" w:sz="4" w:space="0" w:color="auto"/>
              <w:bottom w:val="dotted" w:sz="4" w:space="0" w:color="auto"/>
            </w:tcBorders>
            <w:tcMar>
              <w:top w:w="0" w:type="dxa"/>
              <w:left w:w="108" w:type="dxa"/>
              <w:bottom w:w="0" w:type="dxa"/>
              <w:right w:w="108" w:type="dxa"/>
            </w:tcMar>
          </w:tcPr>
          <w:p w:rsidR="00D96FF5" w:rsidRPr="006042B7" w:rsidDel="009A3B97" w:rsidRDefault="00D96FF5" w:rsidP="008D068D">
            <w:pPr>
              <w:rPr>
                <w:rFonts w:ascii="Gill Sans MT" w:hAnsi="Gill Sans MT"/>
                <w:b/>
                <w:sz w:val="22"/>
                <w:szCs w:val="22"/>
              </w:rPr>
            </w:pPr>
            <w:r>
              <w:rPr>
                <w:rFonts w:ascii="Gill Sans MT" w:hAnsi="Gill Sans MT"/>
                <w:b/>
                <w:sz w:val="22"/>
                <w:szCs w:val="22"/>
              </w:rPr>
              <w:t>5.2</w:t>
            </w:r>
            <w:r w:rsidRPr="006042B7">
              <w:rPr>
                <w:rFonts w:ascii="Gill Sans MT" w:hAnsi="Gill Sans MT"/>
                <w:b/>
                <w:sz w:val="22"/>
                <w:szCs w:val="22"/>
              </w:rPr>
              <w:t xml:space="preserve"> Child Health </w:t>
            </w:r>
          </w:p>
        </w:tc>
        <w:tc>
          <w:tcPr>
            <w:tcW w:w="3249" w:type="dxa"/>
            <w:gridSpan w:val="4"/>
            <w:tcMar>
              <w:top w:w="0" w:type="dxa"/>
              <w:left w:w="108" w:type="dxa"/>
              <w:bottom w:w="0" w:type="dxa"/>
              <w:right w:w="108" w:type="dxa"/>
            </w:tcMar>
          </w:tcPr>
          <w:p w:rsidR="00D96FF5" w:rsidRPr="00513D5A" w:rsidRDefault="00D96FF5" w:rsidP="008D068D">
            <w:pPr>
              <w:ind w:left="72"/>
              <w:jc w:val="both"/>
              <w:rPr>
                <w:rFonts w:ascii="Gill Sans MT" w:hAnsi="Gill Sans MT"/>
                <w:sz w:val="22"/>
                <w:szCs w:val="22"/>
              </w:rPr>
            </w:pPr>
            <w:r w:rsidRPr="00513D5A">
              <w:rPr>
                <w:rFonts w:ascii="Gill Sans MT" w:hAnsi="Gill Sans MT"/>
                <w:sz w:val="22"/>
                <w:szCs w:val="22"/>
              </w:rPr>
              <w:t xml:space="preserve">Children under 5 do not die from infectious disease, e.g., pneumonia, diarrhoea, and </w:t>
            </w:r>
            <w:r w:rsidRPr="00513D5A">
              <w:rPr>
                <w:rFonts w:ascii="Gill Sans MT" w:hAnsi="Gill Sans MT"/>
                <w:sz w:val="22"/>
                <w:szCs w:val="22"/>
              </w:rPr>
              <w:lastRenderedPageBreak/>
              <w:t>malaria, through provision of high impact life-saving interventions</w:t>
            </w:r>
            <w:r>
              <w:rPr>
                <w:rFonts w:ascii="Gill Sans MT" w:hAnsi="Gill Sans MT"/>
                <w:sz w:val="22"/>
                <w:szCs w:val="22"/>
              </w:rPr>
              <w:t xml:space="preserve"> </w:t>
            </w:r>
          </w:p>
        </w:tc>
        <w:tc>
          <w:tcPr>
            <w:tcW w:w="4198" w:type="dxa"/>
            <w:gridSpan w:val="2"/>
          </w:tcPr>
          <w:p w:rsidR="00D96FF5" w:rsidRPr="00880FD0" w:rsidRDefault="00D96FF5" w:rsidP="003A01D9">
            <w:pPr>
              <w:pStyle w:val="ListParagraph"/>
              <w:numPr>
                <w:ilvl w:val="0"/>
                <w:numId w:val="35"/>
              </w:numPr>
              <w:ind w:left="283" w:hanging="142"/>
              <w:jc w:val="both"/>
              <w:rPr>
                <w:rFonts w:ascii="Gill Sans MT" w:hAnsi="Gill Sans MT" w:cs="Calibri"/>
                <w:sz w:val="22"/>
                <w:szCs w:val="22"/>
              </w:rPr>
            </w:pPr>
            <w:r w:rsidRPr="00880FD0">
              <w:rPr>
                <w:rFonts w:ascii="Gill Sans MT" w:hAnsi="Gill Sans MT" w:cs="Calibri"/>
                <w:sz w:val="22"/>
                <w:szCs w:val="22"/>
              </w:rPr>
              <w:lastRenderedPageBreak/>
              <w:t xml:space="preserve">Under five mortality from infectious diseases </w:t>
            </w:r>
            <w:r w:rsidR="00880FD0">
              <w:rPr>
                <w:rFonts w:ascii="Gill Sans MT" w:hAnsi="Gill Sans MT" w:cs="Calibri"/>
                <w:sz w:val="22"/>
                <w:szCs w:val="22"/>
              </w:rPr>
              <w:t>(</w:t>
            </w:r>
            <w:r w:rsidRPr="00880FD0">
              <w:rPr>
                <w:rFonts w:ascii="Gill Sans MT" w:hAnsi="Gill Sans MT" w:cs="Calibri"/>
                <w:sz w:val="22"/>
                <w:szCs w:val="22"/>
              </w:rPr>
              <w:t>e.g. pneumonia, diarrhoea, and malaria</w:t>
            </w:r>
            <w:r w:rsidR="00880FD0">
              <w:rPr>
                <w:rFonts w:ascii="Gill Sans MT" w:hAnsi="Gill Sans MT" w:cs="Calibri"/>
                <w:sz w:val="22"/>
                <w:szCs w:val="22"/>
              </w:rPr>
              <w:t>)</w:t>
            </w:r>
            <w:r w:rsidRPr="00880FD0">
              <w:rPr>
                <w:rFonts w:ascii="Gill Sans MT" w:hAnsi="Gill Sans MT" w:cs="Calibri"/>
                <w:sz w:val="22"/>
                <w:szCs w:val="22"/>
              </w:rPr>
              <w:t xml:space="preserve"> reduced by 90% in the areas of </w:t>
            </w:r>
            <w:r w:rsidRPr="00880FD0">
              <w:rPr>
                <w:rFonts w:ascii="Gill Sans MT" w:hAnsi="Gill Sans MT" w:cs="Calibri"/>
                <w:sz w:val="22"/>
                <w:szCs w:val="22"/>
              </w:rPr>
              <w:lastRenderedPageBreak/>
              <w:t xml:space="preserve">Save the Children operation </w:t>
            </w:r>
            <w:r w:rsidRPr="00880FD0">
              <w:rPr>
                <w:rFonts w:ascii="Gill Sans MT" w:hAnsi="Gill Sans MT"/>
                <w:sz w:val="22"/>
                <w:szCs w:val="22"/>
              </w:rPr>
              <w:t>in South Sudan</w:t>
            </w:r>
          </w:p>
        </w:tc>
      </w:tr>
      <w:tr w:rsidR="00D96FF5" w:rsidRPr="003A5C29" w:rsidTr="00D96FF5">
        <w:tc>
          <w:tcPr>
            <w:tcW w:w="1821" w:type="dxa"/>
            <w:tcBorders>
              <w:top w:val="dotted" w:sz="4" w:space="0" w:color="auto"/>
              <w:bottom w:val="dotted" w:sz="4" w:space="0" w:color="auto"/>
            </w:tcBorders>
            <w:tcMar>
              <w:top w:w="0" w:type="dxa"/>
              <w:left w:w="108" w:type="dxa"/>
              <w:bottom w:w="0" w:type="dxa"/>
              <w:right w:w="108" w:type="dxa"/>
            </w:tcMar>
          </w:tcPr>
          <w:p w:rsidR="00D96FF5" w:rsidRPr="003D5546" w:rsidDel="009A3B97" w:rsidRDefault="00D96FF5" w:rsidP="008D068D">
            <w:pPr>
              <w:rPr>
                <w:rFonts w:ascii="Gill Sans MT" w:hAnsi="Gill Sans MT"/>
                <w:b/>
                <w:sz w:val="22"/>
                <w:szCs w:val="22"/>
              </w:rPr>
            </w:pPr>
            <w:r>
              <w:rPr>
                <w:rFonts w:ascii="Gill Sans MT" w:hAnsi="Gill Sans MT"/>
                <w:b/>
                <w:sz w:val="22"/>
                <w:szCs w:val="22"/>
              </w:rPr>
              <w:lastRenderedPageBreak/>
              <w:t>5.3</w:t>
            </w:r>
            <w:r w:rsidRPr="006042B7">
              <w:rPr>
                <w:rFonts w:ascii="Gill Sans MT" w:hAnsi="Gill Sans MT"/>
                <w:b/>
                <w:sz w:val="22"/>
                <w:szCs w:val="22"/>
              </w:rPr>
              <w:t xml:space="preserve"> Maternal, infant and young child nutrition </w:t>
            </w:r>
            <w:r w:rsidRPr="00913F40">
              <w:rPr>
                <w:rFonts w:ascii="Gill Sans MT" w:hAnsi="Gill Sans MT"/>
                <w:sz w:val="22"/>
                <w:szCs w:val="22"/>
              </w:rPr>
              <w:t>(MIYCN)</w:t>
            </w:r>
          </w:p>
        </w:tc>
        <w:tc>
          <w:tcPr>
            <w:tcW w:w="3249" w:type="dxa"/>
            <w:gridSpan w:val="4"/>
            <w:tcMar>
              <w:top w:w="0" w:type="dxa"/>
              <w:left w:w="108" w:type="dxa"/>
              <w:bottom w:w="0" w:type="dxa"/>
              <w:right w:w="108" w:type="dxa"/>
            </w:tcMar>
          </w:tcPr>
          <w:p w:rsidR="00D96FF5" w:rsidRPr="00513D5A" w:rsidRDefault="00D96FF5" w:rsidP="008D068D">
            <w:pPr>
              <w:ind w:left="72"/>
              <w:jc w:val="both"/>
              <w:rPr>
                <w:rFonts w:ascii="Gill Sans MT" w:hAnsi="Gill Sans MT"/>
                <w:sz w:val="22"/>
                <w:szCs w:val="22"/>
              </w:rPr>
            </w:pPr>
            <w:r w:rsidRPr="00513D5A">
              <w:rPr>
                <w:rFonts w:ascii="Gill Sans MT" w:hAnsi="Gill Sans MT"/>
                <w:sz w:val="22"/>
                <w:szCs w:val="22"/>
              </w:rPr>
              <w:t>Global stunting rates are halved and wasting is eliminated</w:t>
            </w:r>
            <w:r>
              <w:rPr>
                <w:rFonts w:ascii="Gill Sans MT" w:hAnsi="Gill Sans MT"/>
                <w:sz w:val="22"/>
                <w:szCs w:val="22"/>
              </w:rPr>
              <w:t xml:space="preserve"> </w:t>
            </w:r>
          </w:p>
        </w:tc>
        <w:tc>
          <w:tcPr>
            <w:tcW w:w="4198" w:type="dxa"/>
            <w:gridSpan w:val="2"/>
          </w:tcPr>
          <w:p w:rsidR="00D96FF5" w:rsidRPr="003A5C29" w:rsidRDefault="00D96FF5" w:rsidP="003A01D9">
            <w:pPr>
              <w:pStyle w:val="ListParagraph"/>
              <w:numPr>
                <w:ilvl w:val="0"/>
                <w:numId w:val="21"/>
              </w:numPr>
              <w:ind w:left="270" w:hanging="180"/>
              <w:jc w:val="both"/>
              <w:rPr>
                <w:rFonts w:ascii="Gill Sans MT" w:hAnsi="Gill Sans MT" w:cs="Calibri"/>
                <w:sz w:val="22"/>
                <w:szCs w:val="22"/>
              </w:rPr>
            </w:pPr>
            <w:r w:rsidRPr="003A5C29">
              <w:rPr>
                <w:rFonts w:ascii="Gill Sans MT" w:hAnsi="Gill Sans MT" w:cs="Calibri"/>
                <w:sz w:val="22"/>
                <w:szCs w:val="22"/>
              </w:rPr>
              <w:t>Under 5 wasting will be reduced to below 15% by 2018</w:t>
            </w:r>
            <w:r w:rsidR="00880FD0">
              <w:rPr>
                <w:rFonts w:ascii="Gill Sans MT" w:hAnsi="Gill Sans MT" w:cs="Calibri"/>
                <w:sz w:val="22"/>
                <w:szCs w:val="22"/>
              </w:rPr>
              <w:t>,</w:t>
            </w:r>
            <w:r w:rsidRPr="003A5C29">
              <w:rPr>
                <w:rFonts w:ascii="Gill Sans MT" w:hAnsi="Gill Sans MT" w:cs="Calibri"/>
                <w:sz w:val="22"/>
                <w:szCs w:val="22"/>
              </w:rPr>
              <w:t xml:space="preserve"> i.e. below critical </w:t>
            </w:r>
          </w:p>
          <w:p w:rsidR="00D96FF5" w:rsidRPr="003A5C29" w:rsidRDefault="00D96FF5" w:rsidP="003A01D9">
            <w:pPr>
              <w:pStyle w:val="ListParagraph"/>
              <w:numPr>
                <w:ilvl w:val="0"/>
                <w:numId w:val="21"/>
              </w:numPr>
              <w:ind w:left="270" w:hanging="180"/>
              <w:jc w:val="both"/>
              <w:rPr>
                <w:rFonts w:ascii="Gill Sans MT" w:hAnsi="Gill Sans MT" w:cs="Calibri"/>
                <w:sz w:val="22"/>
                <w:szCs w:val="22"/>
              </w:rPr>
            </w:pPr>
            <w:r w:rsidRPr="003A5C29">
              <w:rPr>
                <w:rFonts w:ascii="Gill Sans MT" w:hAnsi="Gill Sans MT" w:cs="Calibri"/>
                <w:sz w:val="22"/>
                <w:szCs w:val="22"/>
              </w:rPr>
              <w:t>Stunting will be reduced by 2% by 2018</w:t>
            </w:r>
            <w:r w:rsidR="00B527AD">
              <w:rPr>
                <w:rFonts w:ascii="Gill Sans MT" w:hAnsi="Gill Sans MT" w:cs="Calibri"/>
                <w:sz w:val="22"/>
                <w:szCs w:val="22"/>
              </w:rPr>
              <w:t xml:space="preserve"> </w:t>
            </w:r>
            <w:r w:rsidR="00B527AD" w:rsidRPr="00B527AD">
              <w:rPr>
                <w:rFonts w:ascii="Gill Sans MT" w:hAnsi="Gill Sans MT" w:cs="Calibri"/>
                <w:i/>
                <w:sz w:val="18"/>
                <w:szCs w:val="18"/>
              </w:rPr>
              <w:t>(baseline figure  is 31.1 percent)</w:t>
            </w:r>
          </w:p>
        </w:tc>
      </w:tr>
      <w:tr w:rsidR="00D96FF5" w:rsidRPr="00F84AB9" w:rsidTr="00D96FF5">
        <w:tc>
          <w:tcPr>
            <w:tcW w:w="1821" w:type="dxa"/>
            <w:tcBorders>
              <w:top w:val="dotted" w:sz="4" w:space="0" w:color="auto"/>
              <w:bottom w:val="dotted" w:sz="4" w:space="0" w:color="auto"/>
            </w:tcBorders>
            <w:tcMar>
              <w:top w:w="0" w:type="dxa"/>
              <w:left w:w="108" w:type="dxa"/>
              <w:bottom w:w="0" w:type="dxa"/>
              <w:right w:w="108" w:type="dxa"/>
            </w:tcMar>
          </w:tcPr>
          <w:p w:rsidR="00D96FF5" w:rsidRPr="00236F25" w:rsidDel="009A3B97" w:rsidRDefault="00D96FF5" w:rsidP="008D068D">
            <w:pPr>
              <w:rPr>
                <w:rFonts w:ascii="Gill Sans MT" w:hAnsi="Gill Sans MT"/>
                <w:sz w:val="22"/>
                <w:szCs w:val="22"/>
              </w:rPr>
            </w:pPr>
            <w:r>
              <w:rPr>
                <w:rFonts w:ascii="Gill Sans MT" w:hAnsi="Gill Sans MT"/>
                <w:b/>
                <w:sz w:val="22"/>
                <w:szCs w:val="22"/>
              </w:rPr>
              <w:t xml:space="preserve">5.4 Adolescent sexual and reproductive health </w:t>
            </w:r>
          </w:p>
          <w:p w:rsidR="00D96FF5" w:rsidRPr="00236F25" w:rsidDel="009A3B97" w:rsidRDefault="00D96FF5" w:rsidP="008D068D">
            <w:pPr>
              <w:rPr>
                <w:rFonts w:ascii="Gill Sans MT" w:hAnsi="Gill Sans MT"/>
                <w:sz w:val="22"/>
                <w:szCs w:val="22"/>
              </w:rPr>
            </w:pPr>
          </w:p>
        </w:tc>
        <w:tc>
          <w:tcPr>
            <w:tcW w:w="3249" w:type="dxa"/>
            <w:gridSpan w:val="4"/>
            <w:tcMar>
              <w:top w:w="0" w:type="dxa"/>
              <w:left w:w="108" w:type="dxa"/>
              <w:bottom w:w="0" w:type="dxa"/>
              <w:right w:w="108" w:type="dxa"/>
            </w:tcMar>
          </w:tcPr>
          <w:p w:rsidR="00D96FF5" w:rsidRPr="00513D5A" w:rsidRDefault="00D96FF5" w:rsidP="008D068D">
            <w:pPr>
              <w:ind w:left="72"/>
              <w:jc w:val="both"/>
              <w:rPr>
                <w:rFonts w:ascii="Gill Sans MT" w:hAnsi="Gill Sans MT"/>
                <w:sz w:val="22"/>
                <w:szCs w:val="22"/>
              </w:rPr>
            </w:pPr>
            <w:r w:rsidRPr="00236F25">
              <w:rPr>
                <w:rFonts w:ascii="Gill Sans MT" w:hAnsi="Gill Sans MT"/>
                <w:sz w:val="22"/>
                <w:szCs w:val="22"/>
              </w:rPr>
              <w:t xml:space="preserve">All women and girls have access to and use quality sexual and reproductive health services. </w:t>
            </w:r>
          </w:p>
        </w:tc>
        <w:tc>
          <w:tcPr>
            <w:tcW w:w="4198" w:type="dxa"/>
            <w:gridSpan w:val="2"/>
          </w:tcPr>
          <w:p w:rsidR="00D96FF5" w:rsidRPr="00880FD0" w:rsidRDefault="00D96FF5" w:rsidP="003A01D9">
            <w:pPr>
              <w:pStyle w:val="ListParagraph"/>
              <w:numPr>
                <w:ilvl w:val="0"/>
                <w:numId w:val="36"/>
              </w:numPr>
              <w:jc w:val="both"/>
              <w:rPr>
                <w:rFonts w:ascii="Gill Sans MT" w:hAnsi="Gill Sans MT"/>
                <w:sz w:val="22"/>
                <w:szCs w:val="22"/>
              </w:rPr>
            </w:pPr>
            <w:r w:rsidRPr="00880FD0">
              <w:rPr>
                <w:rFonts w:ascii="Gill Sans MT" w:hAnsi="Gill Sans MT"/>
                <w:sz w:val="22"/>
                <w:szCs w:val="22"/>
              </w:rPr>
              <w:t xml:space="preserve">Quality sexual and reproductive health services integrated into the existing Save the Children supported primary and secondary health care services in all </w:t>
            </w:r>
            <w:r w:rsidRPr="00880FD0">
              <w:rPr>
                <w:rFonts w:ascii="Gill Sans MT" w:hAnsi="Gill Sans MT" w:cs="Calibri"/>
                <w:sz w:val="22"/>
                <w:szCs w:val="22"/>
              </w:rPr>
              <w:t xml:space="preserve">Save the Children operations </w:t>
            </w:r>
            <w:r w:rsidRPr="00880FD0">
              <w:rPr>
                <w:rFonts w:ascii="Gill Sans MT" w:hAnsi="Gill Sans MT"/>
                <w:sz w:val="22"/>
                <w:szCs w:val="22"/>
              </w:rPr>
              <w:t>in South Sudan</w:t>
            </w:r>
          </w:p>
        </w:tc>
      </w:tr>
      <w:tr w:rsidR="00D96FF5" w:rsidRPr="00F84AB9" w:rsidTr="00D96FF5">
        <w:tc>
          <w:tcPr>
            <w:tcW w:w="1821" w:type="dxa"/>
            <w:tcBorders>
              <w:top w:val="dotted" w:sz="4" w:space="0" w:color="auto"/>
              <w:bottom w:val="dotted" w:sz="4" w:space="0" w:color="auto"/>
            </w:tcBorders>
            <w:tcMar>
              <w:top w:w="0" w:type="dxa"/>
              <w:left w:w="108" w:type="dxa"/>
              <w:bottom w:w="0" w:type="dxa"/>
              <w:right w:w="108" w:type="dxa"/>
            </w:tcMar>
          </w:tcPr>
          <w:p w:rsidR="00D96FF5" w:rsidRPr="00236F25" w:rsidDel="009A3B97" w:rsidRDefault="00D96FF5" w:rsidP="008D068D">
            <w:pPr>
              <w:rPr>
                <w:rFonts w:ascii="Gill Sans MT" w:hAnsi="Gill Sans MT"/>
                <w:sz w:val="22"/>
                <w:szCs w:val="22"/>
              </w:rPr>
            </w:pPr>
            <w:r>
              <w:rPr>
                <w:rFonts w:ascii="Gill Sans MT" w:hAnsi="Gill Sans MT"/>
                <w:b/>
                <w:sz w:val="22"/>
                <w:szCs w:val="22"/>
              </w:rPr>
              <w:t>5.5 WASH</w:t>
            </w:r>
          </w:p>
        </w:tc>
        <w:tc>
          <w:tcPr>
            <w:tcW w:w="3249" w:type="dxa"/>
            <w:gridSpan w:val="4"/>
            <w:tcMar>
              <w:top w:w="0" w:type="dxa"/>
              <w:left w:w="108" w:type="dxa"/>
              <w:bottom w:w="0" w:type="dxa"/>
              <w:right w:w="108" w:type="dxa"/>
            </w:tcMar>
          </w:tcPr>
          <w:p w:rsidR="00D96FF5" w:rsidRPr="00513D5A" w:rsidRDefault="00D96FF5" w:rsidP="008D068D">
            <w:pPr>
              <w:ind w:left="72"/>
              <w:jc w:val="both"/>
              <w:rPr>
                <w:rFonts w:ascii="Gill Sans MT" w:hAnsi="Gill Sans MT"/>
                <w:i/>
                <w:sz w:val="22"/>
                <w:szCs w:val="22"/>
              </w:rPr>
            </w:pPr>
            <w:r w:rsidRPr="00624407">
              <w:rPr>
                <w:rFonts w:ascii="Gill Sans MT" w:hAnsi="Gill Sans MT"/>
                <w:i/>
                <w:sz w:val="22"/>
                <w:szCs w:val="22"/>
              </w:rPr>
              <w:t xml:space="preserve">No global result </w:t>
            </w:r>
          </w:p>
        </w:tc>
        <w:tc>
          <w:tcPr>
            <w:tcW w:w="4198" w:type="dxa"/>
            <w:gridSpan w:val="2"/>
          </w:tcPr>
          <w:p w:rsidR="00D96FF5" w:rsidRPr="00880FD0" w:rsidRDefault="00D96FF5" w:rsidP="003A01D9">
            <w:pPr>
              <w:pStyle w:val="ListParagraph"/>
              <w:numPr>
                <w:ilvl w:val="0"/>
                <w:numId w:val="36"/>
              </w:numPr>
              <w:jc w:val="both"/>
              <w:rPr>
                <w:rFonts w:ascii="Gill Sans MT" w:hAnsi="Gill Sans MT"/>
                <w:sz w:val="22"/>
                <w:szCs w:val="22"/>
              </w:rPr>
            </w:pPr>
            <w:r w:rsidRPr="00880FD0">
              <w:rPr>
                <w:rFonts w:ascii="Gill Sans MT" w:hAnsi="Gill Sans MT"/>
                <w:sz w:val="22"/>
                <w:szCs w:val="22"/>
              </w:rPr>
              <w:t>All Save the Children supported health facilities (community based, primary and secondary) have quality WASH and Health Care Waste Management facilities of acceptable standards.</w:t>
            </w:r>
          </w:p>
        </w:tc>
      </w:tr>
      <w:tr w:rsidR="00D96FF5" w:rsidRPr="00F84AB9" w:rsidTr="00D96FF5">
        <w:tc>
          <w:tcPr>
            <w:tcW w:w="1821" w:type="dxa"/>
            <w:tcBorders>
              <w:top w:val="dotted" w:sz="4" w:space="0" w:color="auto"/>
              <w:bottom w:val="dotted" w:sz="4" w:space="0" w:color="auto"/>
            </w:tcBorders>
            <w:tcMar>
              <w:top w:w="0" w:type="dxa"/>
              <w:left w:w="108" w:type="dxa"/>
              <w:bottom w:w="0" w:type="dxa"/>
              <w:right w:w="108" w:type="dxa"/>
            </w:tcMar>
          </w:tcPr>
          <w:p w:rsidR="00D96FF5" w:rsidRPr="006042B7" w:rsidRDefault="00D96FF5" w:rsidP="008D068D">
            <w:pPr>
              <w:rPr>
                <w:rFonts w:ascii="Gill Sans MT" w:hAnsi="Gill Sans MT"/>
                <w:b/>
                <w:sz w:val="22"/>
                <w:szCs w:val="22"/>
              </w:rPr>
            </w:pPr>
            <w:r>
              <w:rPr>
                <w:rFonts w:ascii="Gill Sans MT" w:hAnsi="Gill Sans MT"/>
                <w:b/>
                <w:sz w:val="22"/>
                <w:szCs w:val="22"/>
              </w:rPr>
              <w:t>5.6 HIV</w:t>
            </w:r>
          </w:p>
        </w:tc>
        <w:tc>
          <w:tcPr>
            <w:tcW w:w="3249" w:type="dxa"/>
            <w:gridSpan w:val="4"/>
            <w:tcMar>
              <w:top w:w="0" w:type="dxa"/>
              <w:left w:w="108" w:type="dxa"/>
              <w:bottom w:w="0" w:type="dxa"/>
              <w:right w:w="108" w:type="dxa"/>
            </w:tcMar>
          </w:tcPr>
          <w:p w:rsidR="00D96FF5" w:rsidRPr="00513D5A" w:rsidRDefault="00D96FF5" w:rsidP="008D068D">
            <w:pPr>
              <w:ind w:left="72"/>
              <w:jc w:val="both"/>
              <w:rPr>
                <w:rFonts w:ascii="Gill Sans MT" w:hAnsi="Gill Sans MT"/>
                <w:sz w:val="22"/>
                <w:szCs w:val="22"/>
              </w:rPr>
            </w:pPr>
            <w:r w:rsidRPr="00624407">
              <w:rPr>
                <w:rFonts w:ascii="Gill Sans MT" w:hAnsi="Gill Sans MT"/>
                <w:i/>
                <w:sz w:val="22"/>
                <w:szCs w:val="22"/>
              </w:rPr>
              <w:t>No global result</w:t>
            </w:r>
          </w:p>
        </w:tc>
        <w:tc>
          <w:tcPr>
            <w:tcW w:w="4198" w:type="dxa"/>
            <w:gridSpan w:val="2"/>
          </w:tcPr>
          <w:p w:rsidR="00D96FF5" w:rsidRPr="00880FD0" w:rsidRDefault="00D96FF5" w:rsidP="003A01D9">
            <w:pPr>
              <w:pStyle w:val="ListParagraph"/>
              <w:numPr>
                <w:ilvl w:val="0"/>
                <w:numId w:val="36"/>
              </w:numPr>
              <w:jc w:val="both"/>
              <w:rPr>
                <w:rFonts w:ascii="Gill Sans MT" w:hAnsi="Gill Sans MT"/>
                <w:sz w:val="22"/>
                <w:szCs w:val="22"/>
              </w:rPr>
            </w:pPr>
            <w:r w:rsidRPr="00880FD0">
              <w:rPr>
                <w:rFonts w:ascii="Gill Sans MT" w:hAnsi="Gill Sans MT"/>
                <w:sz w:val="22"/>
                <w:szCs w:val="22"/>
              </w:rPr>
              <w:t>HIV prevention and Care services (including Paediatrics HIV Care and PMTCT) are integrated into existing Primary and Secondary Health care services.</w:t>
            </w:r>
          </w:p>
        </w:tc>
      </w:tr>
      <w:tr w:rsidR="00D96FF5" w:rsidRPr="00F84AB9" w:rsidTr="00D96FF5">
        <w:tc>
          <w:tcPr>
            <w:tcW w:w="1821" w:type="dxa"/>
            <w:tcBorders>
              <w:top w:val="dotted" w:sz="4" w:space="0" w:color="auto"/>
              <w:bottom w:val="dotted" w:sz="4" w:space="0" w:color="auto"/>
            </w:tcBorders>
            <w:tcMar>
              <w:top w:w="0" w:type="dxa"/>
              <w:left w:w="108" w:type="dxa"/>
              <w:bottom w:w="0" w:type="dxa"/>
              <w:right w:w="108" w:type="dxa"/>
            </w:tcMar>
          </w:tcPr>
          <w:p w:rsidR="00D96FF5" w:rsidRPr="003D5546" w:rsidDel="009A3B97" w:rsidRDefault="00D96FF5" w:rsidP="008D068D">
            <w:pPr>
              <w:rPr>
                <w:rFonts w:ascii="Gill Sans MT" w:hAnsi="Gill Sans MT"/>
                <w:b/>
                <w:sz w:val="22"/>
                <w:szCs w:val="22"/>
              </w:rPr>
            </w:pPr>
            <w:r>
              <w:rPr>
                <w:rFonts w:ascii="Gill Sans MT" w:hAnsi="Gill Sans MT"/>
                <w:b/>
                <w:sz w:val="22"/>
                <w:szCs w:val="22"/>
              </w:rPr>
              <w:t>5</w:t>
            </w:r>
            <w:r w:rsidRPr="0099203E">
              <w:rPr>
                <w:rFonts w:ascii="Gill Sans MT" w:hAnsi="Gill Sans MT"/>
                <w:b/>
                <w:sz w:val="22"/>
                <w:szCs w:val="22"/>
              </w:rPr>
              <w:t>.</w:t>
            </w:r>
            <w:r>
              <w:rPr>
                <w:rFonts w:ascii="Gill Sans MT" w:hAnsi="Gill Sans MT"/>
                <w:b/>
                <w:sz w:val="22"/>
                <w:szCs w:val="22"/>
              </w:rPr>
              <w:t>7</w:t>
            </w:r>
            <w:r w:rsidRPr="0099203E">
              <w:rPr>
                <w:rFonts w:ascii="Gill Sans MT" w:hAnsi="Gill Sans MT"/>
                <w:b/>
                <w:sz w:val="22"/>
                <w:szCs w:val="22"/>
              </w:rPr>
              <w:t xml:space="preserve"> </w:t>
            </w:r>
            <w:r>
              <w:rPr>
                <w:rFonts w:ascii="Gill Sans MT" w:hAnsi="Gill Sans MT"/>
                <w:b/>
                <w:sz w:val="22"/>
                <w:szCs w:val="22"/>
              </w:rPr>
              <w:t>Emergency Medical Services</w:t>
            </w:r>
          </w:p>
        </w:tc>
        <w:tc>
          <w:tcPr>
            <w:tcW w:w="3249" w:type="dxa"/>
            <w:gridSpan w:val="4"/>
            <w:tcMar>
              <w:top w:w="0" w:type="dxa"/>
              <w:left w:w="108" w:type="dxa"/>
              <w:bottom w:w="0" w:type="dxa"/>
              <w:right w:w="108" w:type="dxa"/>
            </w:tcMar>
          </w:tcPr>
          <w:p w:rsidR="00D96FF5" w:rsidRPr="00236F25" w:rsidRDefault="00D96FF5" w:rsidP="008D068D">
            <w:pPr>
              <w:ind w:left="72"/>
              <w:jc w:val="both"/>
              <w:rPr>
                <w:rFonts w:ascii="Gill Sans MT" w:hAnsi="Gill Sans MT"/>
                <w:sz w:val="22"/>
                <w:szCs w:val="22"/>
              </w:rPr>
            </w:pPr>
            <w:r w:rsidRPr="00236F25">
              <w:rPr>
                <w:rFonts w:ascii="Gill Sans MT" w:hAnsi="Gill Sans MT"/>
                <w:sz w:val="22"/>
              </w:rPr>
              <w:t xml:space="preserve">All children in humanitarian contexts have equitable access to frontline delivery of trauma care and surgical services and Mental Health Psychosocial Support Services (MHPSS). </w:t>
            </w:r>
          </w:p>
        </w:tc>
        <w:tc>
          <w:tcPr>
            <w:tcW w:w="4198" w:type="dxa"/>
            <w:gridSpan w:val="2"/>
          </w:tcPr>
          <w:p w:rsidR="00D96FF5" w:rsidRPr="00880FD0" w:rsidRDefault="00D96FF5" w:rsidP="003A01D9">
            <w:pPr>
              <w:pStyle w:val="ListParagraph"/>
              <w:numPr>
                <w:ilvl w:val="0"/>
                <w:numId w:val="36"/>
              </w:numPr>
              <w:jc w:val="both"/>
              <w:rPr>
                <w:rFonts w:ascii="Gill Sans MT" w:hAnsi="Gill Sans MT"/>
              </w:rPr>
            </w:pPr>
            <w:r w:rsidRPr="00880FD0">
              <w:rPr>
                <w:rFonts w:ascii="Gill Sans MT" w:hAnsi="Gill Sans MT"/>
                <w:sz w:val="22"/>
                <w:szCs w:val="22"/>
              </w:rPr>
              <w:t xml:space="preserve">Save the Children </w:t>
            </w:r>
            <w:r w:rsidR="00880FD0">
              <w:rPr>
                <w:rFonts w:ascii="Gill Sans MT" w:hAnsi="Gill Sans MT"/>
                <w:sz w:val="22"/>
                <w:szCs w:val="22"/>
              </w:rPr>
              <w:t>begins engaging</w:t>
            </w:r>
            <w:r w:rsidRPr="00880FD0">
              <w:rPr>
                <w:rFonts w:ascii="Gill Sans MT" w:hAnsi="Gill Sans MT"/>
                <w:sz w:val="22"/>
                <w:szCs w:val="22"/>
              </w:rPr>
              <w:t xml:space="preserve"> </w:t>
            </w:r>
            <w:r w:rsidR="00880FD0">
              <w:rPr>
                <w:rFonts w:ascii="Gill Sans MT" w:hAnsi="Gill Sans MT"/>
                <w:sz w:val="22"/>
                <w:szCs w:val="22"/>
              </w:rPr>
              <w:t xml:space="preserve">in </w:t>
            </w:r>
            <w:r w:rsidRPr="00880FD0">
              <w:rPr>
                <w:rFonts w:ascii="Gill Sans MT" w:hAnsi="Gill Sans MT"/>
                <w:sz w:val="22"/>
                <w:szCs w:val="22"/>
              </w:rPr>
              <w:t>humanitarian health responses to address the humanitarian health needs in South Sudan</w:t>
            </w:r>
            <w:r w:rsidR="00880FD0">
              <w:rPr>
                <w:rFonts w:ascii="Gill Sans MT" w:hAnsi="Gill Sans MT"/>
                <w:sz w:val="22"/>
                <w:szCs w:val="22"/>
              </w:rPr>
              <w:t>. P</w:t>
            </w:r>
            <w:r w:rsidRPr="00880FD0">
              <w:rPr>
                <w:rFonts w:ascii="Gill Sans MT" w:hAnsi="Gill Sans MT"/>
                <w:sz w:val="22"/>
                <w:szCs w:val="22"/>
              </w:rPr>
              <w:t>rovision of frontline primary health care services including Minimum Initial Service Package and specialized trauma/surgical intervention during armed conflicts.</w:t>
            </w:r>
          </w:p>
        </w:tc>
      </w:tr>
      <w:tr w:rsidR="00D96FF5" w:rsidRPr="00F84AB9" w:rsidTr="00D96FF5">
        <w:tc>
          <w:tcPr>
            <w:tcW w:w="1821" w:type="dxa"/>
            <w:tcBorders>
              <w:top w:val="dotted" w:sz="4" w:space="0" w:color="auto"/>
              <w:bottom w:val="dotted" w:sz="4" w:space="0" w:color="auto"/>
            </w:tcBorders>
            <w:tcMar>
              <w:top w:w="0" w:type="dxa"/>
              <w:left w:w="108" w:type="dxa"/>
              <w:bottom w:w="0" w:type="dxa"/>
              <w:right w:w="108" w:type="dxa"/>
            </w:tcMar>
          </w:tcPr>
          <w:p w:rsidR="00D96FF5" w:rsidRDefault="00D96FF5" w:rsidP="008D068D">
            <w:pPr>
              <w:rPr>
                <w:rFonts w:ascii="Gill Sans MT" w:hAnsi="Gill Sans MT"/>
                <w:b/>
                <w:sz w:val="22"/>
                <w:szCs w:val="22"/>
              </w:rPr>
            </w:pPr>
            <w:r>
              <w:rPr>
                <w:rFonts w:ascii="Gill Sans MT" w:hAnsi="Gill Sans MT"/>
                <w:b/>
                <w:sz w:val="22"/>
                <w:szCs w:val="22"/>
              </w:rPr>
              <w:t xml:space="preserve">5.8 </w:t>
            </w:r>
            <w:r>
              <w:rPr>
                <w:rFonts w:ascii="Gill Sans MT" w:hAnsi="Gill Sans MT"/>
                <w:b/>
                <w:i/>
                <w:sz w:val="22"/>
                <w:szCs w:val="22"/>
              </w:rPr>
              <w:t>Combined result a</w:t>
            </w:r>
            <w:r w:rsidRPr="00213C33">
              <w:rPr>
                <w:rFonts w:ascii="Gill Sans MT" w:hAnsi="Gill Sans MT"/>
                <w:b/>
                <w:i/>
                <w:sz w:val="22"/>
                <w:szCs w:val="22"/>
              </w:rPr>
              <w:t>cross H&amp;N subthemes</w:t>
            </w:r>
            <w:r>
              <w:rPr>
                <w:rFonts w:ascii="Gill Sans MT" w:hAnsi="Gill Sans MT"/>
                <w:b/>
                <w:sz w:val="22"/>
                <w:szCs w:val="22"/>
              </w:rPr>
              <w:t xml:space="preserve"> </w:t>
            </w:r>
          </w:p>
        </w:tc>
        <w:tc>
          <w:tcPr>
            <w:tcW w:w="3249" w:type="dxa"/>
            <w:gridSpan w:val="4"/>
            <w:tcMar>
              <w:top w:w="0" w:type="dxa"/>
              <w:left w:w="108" w:type="dxa"/>
              <w:bottom w:w="0" w:type="dxa"/>
              <w:right w:w="108" w:type="dxa"/>
            </w:tcMar>
          </w:tcPr>
          <w:p w:rsidR="00D96FF5" w:rsidRPr="00236F25" w:rsidRDefault="00D96FF5" w:rsidP="008D068D">
            <w:pPr>
              <w:ind w:left="72"/>
              <w:jc w:val="both"/>
              <w:rPr>
                <w:rFonts w:ascii="Gill Sans MT" w:hAnsi="Gill Sans MT"/>
                <w:sz w:val="22"/>
              </w:rPr>
            </w:pPr>
            <w:r>
              <w:rPr>
                <w:rFonts w:ascii="Gill Sans MT" w:hAnsi="Gill Sans MT"/>
                <w:sz w:val="22"/>
              </w:rPr>
              <w:t xml:space="preserve">All children who are deprived have equitable access to priority health and nutrition services </w:t>
            </w:r>
          </w:p>
        </w:tc>
        <w:tc>
          <w:tcPr>
            <w:tcW w:w="4198" w:type="dxa"/>
            <w:gridSpan w:val="2"/>
          </w:tcPr>
          <w:p w:rsidR="00D96FF5" w:rsidRPr="00880FD0" w:rsidRDefault="00D96FF5" w:rsidP="003A01D9">
            <w:pPr>
              <w:pStyle w:val="ListParagraph"/>
              <w:numPr>
                <w:ilvl w:val="0"/>
                <w:numId w:val="36"/>
              </w:numPr>
              <w:jc w:val="both"/>
              <w:rPr>
                <w:rFonts w:ascii="Gill Sans MT" w:hAnsi="Gill Sans MT"/>
              </w:rPr>
            </w:pPr>
            <w:r w:rsidRPr="00880FD0">
              <w:rPr>
                <w:rFonts w:ascii="Gill Sans MT" w:hAnsi="Gill Sans MT"/>
                <w:sz w:val="22"/>
                <w:szCs w:val="22"/>
              </w:rPr>
              <w:t>Save the Children integrates nutrition interventions into its existing health program</w:t>
            </w:r>
            <w:r w:rsidR="00550F70">
              <w:rPr>
                <w:rFonts w:ascii="Gill Sans MT" w:hAnsi="Gill Sans MT"/>
                <w:sz w:val="22"/>
                <w:szCs w:val="22"/>
              </w:rPr>
              <w:t>me</w:t>
            </w:r>
            <w:r w:rsidRPr="00880FD0">
              <w:rPr>
                <w:rFonts w:ascii="Gill Sans MT" w:hAnsi="Gill Sans MT"/>
                <w:sz w:val="22"/>
                <w:szCs w:val="22"/>
              </w:rPr>
              <w:t xml:space="preserve">s (iCCM, primary and secondary). </w:t>
            </w:r>
          </w:p>
        </w:tc>
      </w:tr>
      <w:tr w:rsidR="00D96FF5" w:rsidRPr="00513D5A" w:rsidTr="00D96FF5">
        <w:tc>
          <w:tcPr>
            <w:tcW w:w="9268" w:type="dxa"/>
            <w:gridSpan w:val="7"/>
            <w:tcBorders>
              <w:top w:val="single" w:sz="18" w:space="0" w:color="FF0000"/>
            </w:tcBorders>
            <w:tcMar>
              <w:top w:w="0" w:type="dxa"/>
              <w:left w:w="108" w:type="dxa"/>
              <w:bottom w:w="0" w:type="dxa"/>
              <w:right w:w="108" w:type="dxa"/>
            </w:tcMar>
          </w:tcPr>
          <w:p w:rsidR="00D96FF5" w:rsidRPr="00513D5A" w:rsidRDefault="00D96FF5" w:rsidP="008D068D">
            <w:pPr>
              <w:ind w:left="90"/>
              <w:rPr>
                <w:rFonts w:ascii="Gill Sans MT" w:hAnsi="Gill Sans MT"/>
              </w:rPr>
            </w:pPr>
            <w:r w:rsidRPr="005F5CCB">
              <w:rPr>
                <w:rFonts w:ascii="Gill Sans MT" w:hAnsi="Gill Sans MT"/>
                <w:b/>
                <w:bCs/>
                <w:lang w:val="en-US"/>
              </w:rPr>
              <w:t>How we will achieve these results through our Theory of Change</w:t>
            </w:r>
          </w:p>
        </w:tc>
      </w:tr>
      <w:tr w:rsidR="00D96FF5" w:rsidRPr="003A5C29" w:rsidTr="00D96FF5">
        <w:tc>
          <w:tcPr>
            <w:tcW w:w="9268" w:type="dxa"/>
            <w:gridSpan w:val="7"/>
            <w:tcBorders>
              <w:top w:val="single" w:sz="18" w:space="0" w:color="FF0000"/>
              <w:bottom w:val="single" w:sz="18" w:space="0" w:color="FF0000"/>
            </w:tcBorders>
            <w:tcMar>
              <w:top w:w="0" w:type="dxa"/>
              <w:left w:w="108" w:type="dxa"/>
              <w:bottom w:w="0" w:type="dxa"/>
              <w:right w:w="108" w:type="dxa"/>
            </w:tcMar>
          </w:tcPr>
          <w:p w:rsidR="00D96FF5" w:rsidRPr="003A5C29" w:rsidRDefault="00D96FF5" w:rsidP="008D068D">
            <w:pPr>
              <w:rPr>
                <w:rFonts w:ascii="Gill Sans MT" w:hAnsi="Gill Sans MT"/>
                <w:sz w:val="22"/>
                <w:szCs w:val="22"/>
              </w:rPr>
            </w:pPr>
          </w:p>
          <w:p w:rsidR="00D96FF5" w:rsidRPr="003A5C29" w:rsidRDefault="00D96FF5" w:rsidP="008D068D">
            <w:pPr>
              <w:jc w:val="both"/>
              <w:rPr>
                <w:rFonts w:ascii="Gill Sans MT" w:hAnsi="Gill Sans MT"/>
                <w:b/>
                <w:sz w:val="22"/>
                <w:szCs w:val="22"/>
              </w:rPr>
            </w:pPr>
            <w:r w:rsidRPr="003A5C29">
              <w:rPr>
                <w:rFonts w:ascii="Gill Sans MT" w:hAnsi="Gill Sans MT"/>
                <w:b/>
                <w:sz w:val="22"/>
                <w:szCs w:val="22"/>
              </w:rPr>
              <w:t xml:space="preserve">Result 5.1 Maternal, </w:t>
            </w:r>
            <w:r w:rsidR="003C7A53" w:rsidRPr="003A5C29">
              <w:rPr>
                <w:rFonts w:ascii="Gill Sans MT" w:hAnsi="Gill Sans MT"/>
                <w:b/>
                <w:sz w:val="22"/>
                <w:szCs w:val="22"/>
              </w:rPr>
              <w:t>new-born</w:t>
            </w:r>
            <w:r w:rsidRPr="003A5C29">
              <w:rPr>
                <w:rFonts w:ascii="Gill Sans MT" w:hAnsi="Gill Sans MT"/>
                <w:b/>
                <w:sz w:val="22"/>
                <w:szCs w:val="22"/>
              </w:rPr>
              <w:t>, and reproductive health (MNRH):</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eastAsia="Calibri" w:hAnsi="Gill Sans MT"/>
                <w:sz w:val="22"/>
                <w:szCs w:val="22"/>
              </w:rPr>
              <w:t xml:space="preserve">Reducing maternal and new-born deaths through integration of high-impact interventions such as provision of Family planning; Focused Antenatal Care, increasing proportion of women attended by skilled attendants at birth, and Focused Postnatal Care; Post abortion care; </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eastAsia="Calibri" w:hAnsi="Gill Sans MT"/>
                <w:sz w:val="22"/>
                <w:szCs w:val="22"/>
              </w:rPr>
              <w:t>Provide Basic and Comprehensive Emergency Obstetrics and New-born Care (EmONC) in supported primary Health care Centres and supported hospitals respectively aiming at preventing and appropriately managing maternal and new-born  complication;</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eastAsia="Calibri" w:hAnsi="Gill Sans MT"/>
                <w:sz w:val="22"/>
                <w:szCs w:val="22"/>
              </w:rPr>
              <w:t xml:space="preserve">Strengthening SS health system to effectively address Maternal, new-born and reproductive health. </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eastAsia="Calibri" w:hAnsi="Gill Sans MT"/>
                <w:sz w:val="22"/>
                <w:szCs w:val="22"/>
              </w:rPr>
              <w:t>Improve health awareness and care seeking behaviour through targeted Community mobilisation; demand creation and IEC/BCC activities.</w:t>
            </w:r>
          </w:p>
          <w:p w:rsidR="00D96FF5" w:rsidRPr="003A5C29" w:rsidRDefault="00D96FF5" w:rsidP="008D068D">
            <w:pPr>
              <w:jc w:val="both"/>
              <w:rPr>
                <w:rFonts w:ascii="Gill Sans MT" w:hAnsi="Gill Sans MT"/>
                <w:b/>
                <w:sz w:val="22"/>
                <w:szCs w:val="22"/>
              </w:rPr>
            </w:pPr>
          </w:p>
          <w:p w:rsidR="00D96FF5" w:rsidRPr="003A5C29" w:rsidRDefault="00D96FF5" w:rsidP="008D068D">
            <w:pPr>
              <w:jc w:val="both"/>
              <w:rPr>
                <w:rFonts w:ascii="Gill Sans MT" w:hAnsi="Gill Sans MT"/>
                <w:b/>
                <w:sz w:val="22"/>
                <w:szCs w:val="22"/>
              </w:rPr>
            </w:pPr>
            <w:r w:rsidRPr="003A5C29">
              <w:rPr>
                <w:rFonts w:ascii="Gill Sans MT" w:hAnsi="Gill Sans MT"/>
                <w:b/>
                <w:sz w:val="22"/>
                <w:szCs w:val="22"/>
              </w:rPr>
              <w:t>Result 5.2 Child Health:</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eastAsia="Calibri" w:hAnsi="Gill Sans MT"/>
                <w:sz w:val="22"/>
                <w:szCs w:val="22"/>
              </w:rPr>
              <w:t xml:space="preserve">Reducing illness and death among children from emerging and existing infectious disease </w:t>
            </w:r>
            <w:r w:rsidRPr="003A5C29">
              <w:rPr>
                <w:rFonts w:ascii="Gill Sans MT" w:eastAsia="Calibri" w:hAnsi="Gill Sans MT"/>
                <w:sz w:val="22"/>
                <w:szCs w:val="22"/>
              </w:rPr>
              <w:lastRenderedPageBreak/>
              <w:t xml:space="preserve">through integration and scale up of effective preventive and curative interventions for under-five children targeting the major childhood causes of morbidity and mortality i.e. pneumonia, diarrhoea and malaria into existing primary and secondary health care services. </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eastAsia="Calibri" w:hAnsi="Gill Sans MT"/>
                <w:sz w:val="22"/>
                <w:szCs w:val="22"/>
              </w:rPr>
              <w:t>Scale up integrated community case management (iCCM) into geographical areas where Save the Children where  access to Primary health care services are limited and promote iCCM and PHC thematic linkage;</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eastAsia="Calibri" w:hAnsi="Gill Sans MT"/>
                <w:sz w:val="22"/>
                <w:szCs w:val="22"/>
              </w:rPr>
              <w:t xml:space="preserve">Improve essential  new-born care practices and manage child illness through the already existing iCCM and health facility services, </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eastAsia="Calibri" w:hAnsi="Gill Sans MT"/>
                <w:sz w:val="22"/>
                <w:szCs w:val="22"/>
              </w:rPr>
              <w:t>Scale up the immunizations services through static facilities and outreach activities to the underserved geographical areas;</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eastAsia="Calibri" w:hAnsi="Gill Sans MT"/>
                <w:sz w:val="22"/>
                <w:szCs w:val="22"/>
              </w:rPr>
              <w:t>Emphasis on integration of Nutrition into the existing and upcoming iCCM, primary and secondary health interventions to enhance thematic synergy;</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eastAsia="Calibri" w:hAnsi="Gill Sans MT"/>
                <w:sz w:val="22"/>
                <w:szCs w:val="22"/>
              </w:rPr>
              <w:t xml:space="preserve">Strengthening SS health system to effectively address new-born and child health. </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Improve health awareness and care seeking behaviour through targeted Community mobilisation; demand creation and IEC/BCC activities.</w:t>
            </w:r>
          </w:p>
          <w:p w:rsidR="00D96FF5" w:rsidRPr="003A5C29" w:rsidRDefault="00D96FF5" w:rsidP="008D068D">
            <w:pPr>
              <w:jc w:val="both"/>
              <w:rPr>
                <w:rFonts w:ascii="Gill Sans MT" w:hAnsi="Gill Sans MT"/>
                <w:b/>
                <w:sz w:val="22"/>
                <w:szCs w:val="22"/>
              </w:rPr>
            </w:pPr>
          </w:p>
          <w:p w:rsidR="00D96FF5" w:rsidRPr="003A5C29" w:rsidRDefault="00D96FF5" w:rsidP="008D068D">
            <w:pPr>
              <w:jc w:val="both"/>
              <w:rPr>
                <w:rFonts w:ascii="Gill Sans MT" w:hAnsi="Gill Sans MT"/>
                <w:b/>
                <w:sz w:val="22"/>
                <w:szCs w:val="22"/>
              </w:rPr>
            </w:pPr>
            <w:r w:rsidRPr="003A5C29">
              <w:rPr>
                <w:rFonts w:ascii="Gill Sans MT" w:hAnsi="Gill Sans MT"/>
                <w:b/>
                <w:sz w:val="22"/>
                <w:szCs w:val="22"/>
              </w:rPr>
              <w:t xml:space="preserve">Result 5.3 Maternal, infant, and young child nutrition (MIYCN): </w:t>
            </w:r>
          </w:p>
          <w:p w:rsidR="00D96FF5" w:rsidRPr="003A5C29" w:rsidRDefault="00D96FF5" w:rsidP="008D068D">
            <w:pPr>
              <w:jc w:val="both"/>
              <w:rPr>
                <w:rFonts w:ascii="Gill Sans MT" w:hAnsi="Gill Sans MT"/>
                <w:sz w:val="22"/>
                <w:szCs w:val="22"/>
                <w:u w:val="single"/>
              </w:rPr>
            </w:pPr>
            <w:r>
              <w:rPr>
                <w:rFonts w:ascii="Gill Sans MT" w:hAnsi="Gill Sans MT"/>
                <w:sz w:val="22"/>
                <w:szCs w:val="22"/>
                <w:u w:val="single"/>
              </w:rPr>
              <w:t>5.3.1 Under 5 w</w:t>
            </w:r>
            <w:r w:rsidRPr="003A5C29">
              <w:rPr>
                <w:rFonts w:ascii="Gill Sans MT" w:hAnsi="Gill Sans MT"/>
                <w:sz w:val="22"/>
                <w:szCs w:val="22"/>
                <w:u w:val="single"/>
              </w:rPr>
              <w:t>asting will be reduced to below 15% by 2018 i.e below critical</w:t>
            </w:r>
          </w:p>
          <w:p w:rsidR="00D96FF5" w:rsidRPr="003A5C29" w:rsidRDefault="00D96FF5" w:rsidP="008D068D">
            <w:pPr>
              <w:jc w:val="both"/>
              <w:rPr>
                <w:rFonts w:ascii="Gill Sans MT" w:hAnsi="Gill Sans MT"/>
                <w:b/>
                <w:sz w:val="22"/>
                <w:szCs w:val="22"/>
              </w:rPr>
            </w:pPr>
          </w:p>
          <w:p w:rsidR="00D96FF5" w:rsidRPr="00BB5D08" w:rsidRDefault="00D96FF5" w:rsidP="00BB5D08">
            <w:pPr>
              <w:pStyle w:val="ListParagraph"/>
              <w:numPr>
                <w:ilvl w:val="0"/>
                <w:numId w:val="41"/>
              </w:numPr>
              <w:jc w:val="both"/>
              <w:rPr>
                <w:rFonts w:ascii="Gill Sans MT" w:hAnsi="Gill Sans MT"/>
                <w:sz w:val="22"/>
                <w:szCs w:val="22"/>
              </w:rPr>
            </w:pPr>
            <w:r w:rsidRPr="00BB5D08">
              <w:rPr>
                <w:rFonts w:ascii="Gill Sans MT" w:hAnsi="Gill Sans MT"/>
                <w:sz w:val="22"/>
                <w:szCs w:val="22"/>
              </w:rPr>
              <w:t>Improved access to quality nutrition treatment services for children, mothers and communities among the targeted communities across programme areas directly or through partners.</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Prevent morbidity and mortality related to acute malnutrition through provision of immediate lifesaving intervention to all acutely malnourished children under five and pregnant and lactating women.</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Prevent micronutrient deficiency among children under five and women of reproductive age group through appropriate community level interventions.</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 xml:space="preserve">Promotion of Infant and young child feeding across all </w:t>
            </w:r>
            <w:r w:rsidR="00BB5D08" w:rsidRPr="003A5C29">
              <w:rPr>
                <w:rFonts w:ascii="Gill Sans MT" w:hAnsi="Gill Sans MT"/>
                <w:sz w:val="22"/>
                <w:szCs w:val="22"/>
              </w:rPr>
              <w:t>programme</w:t>
            </w:r>
            <w:r w:rsidRPr="003A5C29">
              <w:rPr>
                <w:rFonts w:ascii="Gill Sans MT" w:hAnsi="Gill Sans MT"/>
                <w:sz w:val="22"/>
                <w:szCs w:val="22"/>
              </w:rPr>
              <w:t xml:space="preserve"> areas as well as in emergencies.</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Strengthen the capacity of the local structures to enable them address the nutritional needs of the under-fives, pregnant and lactating women</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Linkage with community structures to reach the most deprived and unreached populations with nutrition services.</w:t>
            </w:r>
          </w:p>
          <w:p w:rsidR="00D96FF5" w:rsidRPr="003A5C29" w:rsidRDefault="00D96FF5" w:rsidP="008D068D">
            <w:pPr>
              <w:jc w:val="both"/>
              <w:rPr>
                <w:rFonts w:ascii="Gill Sans MT" w:hAnsi="Gill Sans MT"/>
                <w:sz w:val="22"/>
                <w:szCs w:val="22"/>
                <w:u w:val="single"/>
              </w:rPr>
            </w:pPr>
            <w:r w:rsidRPr="003A5C29">
              <w:rPr>
                <w:rFonts w:ascii="Gill Sans MT" w:hAnsi="Gill Sans MT"/>
                <w:sz w:val="22"/>
                <w:szCs w:val="22"/>
                <w:u w:val="single"/>
              </w:rPr>
              <w:t>5.3.2 Stunting will be reduced by 2% by 2018</w:t>
            </w:r>
          </w:p>
          <w:p w:rsidR="00D96FF5" w:rsidRPr="00BB5D08" w:rsidRDefault="00D96FF5" w:rsidP="00BB5D08">
            <w:pPr>
              <w:pStyle w:val="ListParagraph"/>
              <w:numPr>
                <w:ilvl w:val="0"/>
                <w:numId w:val="42"/>
              </w:numPr>
              <w:jc w:val="both"/>
              <w:rPr>
                <w:rFonts w:ascii="Gill Sans MT" w:hAnsi="Gill Sans MT"/>
                <w:sz w:val="22"/>
                <w:szCs w:val="22"/>
              </w:rPr>
            </w:pPr>
            <w:r w:rsidRPr="00BB5D08">
              <w:rPr>
                <w:rFonts w:ascii="Gill Sans MT" w:hAnsi="Gill Sans MT"/>
                <w:sz w:val="22"/>
                <w:szCs w:val="22"/>
              </w:rPr>
              <w:t>With a focus on the 1,000 day window of opportunity (pregnancy to 2nd birthday), SCI</w:t>
            </w:r>
            <w:r w:rsidR="00C54C67">
              <w:rPr>
                <w:rFonts w:ascii="Gill Sans MT" w:hAnsi="Gill Sans MT"/>
                <w:sz w:val="22"/>
                <w:szCs w:val="22"/>
              </w:rPr>
              <w:t>’s</w:t>
            </w:r>
            <w:r w:rsidRPr="00BB5D08">
              <w:rPr>
                <w:rFonts w:ascii="Gill Sans MT" w:hAnsi="Gill Sans MT"/>
                <w:sz w:val="22"/>
                <w:szCs w:val="22"/>
              </w:rPr>
              <w:t xml:space="preserve"> strategy will contribute immensely to improve both direct nutrition interventions and to integrate nutrition into broader state and national health and Nutrition efforts and investment for children. There will be key focus on maternal malnutrition. </w:t>
            </w:r>
          </w:p>
          <w:p w:rsidR="00D96FF5" w:rsidRPr="00BB5D08" w:rsidRDefault="00D96FF5" w:rsidP="00BB5D08">
            <w:pPr>
              <w:pStyle w:val="ListParagraph"/>
              <w:numPr>
                <w:ilvl w:val="0"/>
                <w:numId w:val="42"/>
              </w:numPr>
              <w:jc w:val="both"/>
              <w:rPr>
                <w:rFonts w:ascii="Gill Sans MT" w:hAnsi="Gill Sans MT"/>
                <w:sz w:val="22"/>
                <w:szCs w:val="22"/>
              </w:rPr>
            </w:pPr>
            <w:r w:rsidRPr="00BB5D08">
              <w:rPr>
                <w:rFonts w:ascii="Gill Sans MT" w:hAnsi="Gill Sans MT"/>
                <w:sz w:val="22"/>
                <w:szCs w:val="22"/>
              </w:rPr>
              <w:t>Improved access and coverage of micronutrient supplementation and de-worming by children under-5 and women of reproductive age in the targeted communities;</w:t>
            </w:r>
          </w:p>
          <w:p w:rsidR="00D96FF5" w:rsidRPr="00BB5D08" w:rsidRDefault="00D96FF5" w:rsidP="00BB5D08">
            <w:pPr>
              <w:pStyle w:val="ListParagraph"/>
              <w:numPr>
                <w:ilvl w:val="0"/>
                <w:numId w:val="42"/>
              </w:numPr>
              <w:jc w:val="both"/>
              <w:rPr>
                <w:rFonts w:ascii="Gill Sans MT" w:hAnsi="Gill Sans MT"/>
                <w:sz w:val="22"/>
                <w:szCs w:val="22"/>
              </w:rPr>
            </w:pPr>
            <w:r w:rsidRPr="00BB5D08">
              <w:rPr>
                <w:rFonts w:ascii="Gill Sans MT" w:hAnsi="Gill Sans MT"/>
                <w:sz w:val="22"/>
                <w:szCs w:val="22"/>
              </w:rPr>
              <w:t>Micronutrient supplementation: in coordination with the MOH ensuring availability of micronutrient supplements in</w:t>
            </w:r>
            <w:r w:rsidR="00CD2298" w:rsidRPr="00BB5D08">
              <w:rPr>
                <w:rFonts w:ascii="Gill Sans MT" w:hAnsi="Gill Sans MT"/>
                <w:sz w:val="22"/>
                <w:szCs w:val="22"/>
              </w:rPr>
              <w:t xml:space="preserve"> PHCC and PHCU facilities; ANC;</w:t>
            </w:r>
            <w:r w:rsidRPr="00BB5D08">
              <w:rPr>
                <w:rFonts w:ascii="Gill Sans MT" w:hAnsi="Gill Sans MT"/>
                <w:sz w:val="22"/>
                <w:szCs w:val="22"/>
              </w:rPr>
              <w:t xml:space="preserve"> In cognizant importance of micro-nutrient SCI will keenly integrate Nutrition Sensitive multi-sectoral interventions with others sectors e.g. FSL, Work in the country FSL+N TWG to mainstream. As a multi-faceted multi-sectoral public health issue, under nutrition warrants an integrated approach to effectively address the needs of vulnerable households in areas where the need is the highest.  Such integrated approaches could involve the Food Security and Livelihoods sector, WASH, Health, Education and others that will have a direct or indirect impact on chronic under-nutrition.</w:t>
            </w:r>
          </w:p>
          <w:p w:rsidR="00D96FF5" w:rsidRPr="003A5C29" w:rsidRDefault="00D96FF5" w:rsidP="008D068D">
            <w:pPr>
              <w:jc w:val="both"/>
              <w:rPr>
                <w:rFonts w:ascii="Gill Sans MT" w:hAnsi="Gill Sans MT"/>
                <w:sz w:val="22"/>
                <w:szCs w:val="22"/>
              </w:rPr>
            </w:pPr>
          </w:p>
          <w:p w:rsidR="00D96FF5" w:rsidRPr="005E59DE" w:rsidRDefault="00D96FF5" w:rsidP="008D068D">
            <w:pPr>
              <w:jc w:val="both"/>
              <w:rPr>
                <w:rFonts w:ascii="Gill Sans MT" w:hAnsi="Gill Sans MT"/>
                <w:sz w:val="22"/>
                <w:szCs w:val="22"/>
                <w:u w:val="single"/>
              </w:rPr>
            </w:pPr>
            <w:r w:rsidRPr="005E59DE">
              <w:rPr>
                <w:rFonts w:ascii="Gill Sans MT" w:hAnsi="Gill Sans MT"/>
                <w:sz w:val="22"/>
                <w:szCs w:val="22"/>
                <w:u w:val="single"/>
              </w:rPr>
              <w:t>5.3.3 Improved knowledge and practice of optimum Infant and young child feeding in the target population.</w:t>
            </w:r>
          </w:p>
          <w:p w:rsidR="00D96FF5" w:rsidRPr="005E59DE" w:rsidRDefault="00D96FF5" w:rsidP="005E59DE">
            <w:pPr>
              <w:pStyle w:val="ListParagraph"/>
              <w:numPr>
                <w:ilvl w:val="0"/>
                <w:numId w:val="43"/>
              </w:numPr>
              <w:jc w:val="both"/>
              <w:rPr>
                <w:rFonts w:ascii="Gill Sans MT" w:hAnsi="Gill Sans MT"/>
                <w:sz w:val="22"/>
                <w:szCs w:val="22"/>
              </w:rPr>
            </w:pPr>
            <w:r w:rsidRPr="005E59DE">
              <w:rPr>
                <w:rFonts w:ascii="Gill Sans MT" w:hAnsi="Gill Sans MT"/>
                <w:sz w:val="22"/>
                <w:szCs w:val="22"/>
              </w:rPr>
              <w:t xml:space="preserve">Maternal, Infant and Young Child Nutrition: Need to address the knowledge gap in Infant and </w:t>
            </w:r>
            <w:r w:rsidRPr="005E59DE">
              <w:rPr>
                <w:rFonts w:ascii="Gill Sans MT" w:hAnsi="Gill Sans MT"/>
                <w:sz w:val="22"/>
                <w:szCs w:val="22"/>
              </w:rPr>
              <w:lastRenderedPageBreak/>
              <w:t>Young Child Care and Feeding practice through nutrition education across programme areas in SS.</w:t>
            </w:r>
          </w:p>
          <w:p w:rsidR="00D96FF5" w:rsidRPr="005E59DE" w:rsidRDefault="00D96FF5" w:rsidP="005E59DE">
            <w:pPr>
              <w:pStyle w:val="ListParagraph"/>
              <w:numPr>
                <w:ilvl w:val="0"/>
                <w:numId w:val="43"/>
              </w:numPr>
              <w:jc w:val="both"/>
              <w:rPr>
                <w:rFonts w:ascii="Gill Sans MT" w:hAnsi="Gill Sans MT"/>
                <w:sz w:val="22"/>
                <w:szCs w:val="22"/>
              </w:rPr>
            </w:pPr>
            <w:r w:rsidRPr="005E59DE">
              <w:rPr>
                <w:rFonts w:ascii="Gill Sans MT" w:hAnsi="Gill Sans MT"/>
                <w:sz w:val="22"/>
                <w:szCs w:val="22"/>
              </w:rPr>
              <w:t xml:space="preserve">Promotion of optimal MIYCN practices, proper care of the sick child, and proper care of mothers before pregnancy, during pregnancy and after delivery. Save the Children focuses to build capacity among actors across the country to include effective maternal and IYCN services within their work as well as support National, State and county level governments nutrition and other sectoral offices to mainstream nutrition making sure that a positive impact on nutrition is an explicit objective of their policies. </w:t>
            </w:r>
          </w:p>
          <w:p w:rsidR="005E59DE" w:rsidRDefault="005E59DE" w:rsidP="008D068D">
            <w:pPr>
              <w:jc w:val="both"/>
              <w:rPr>
                <w:rFonts w:ascii="Gill Sans MT" w:hAnsi="Gill Sans MT"/>
                <w:sz w:val="22"/>
                <w:szCs w:val="22"/>
                <w:u w:val="single"/>
              </w:rPr>
            </w:pPr>
          </w:p>
          <w:p w:rsidR="00D96FF5" w:rsidRPr="003A5C29" w:rsidRDefault="00D96FF5" w:rsidP="008D068D">
            <w:pPr>
              <w:jc w:val="both"/>
              <w:rPr>
                <w:rFonts w:ascii="Gill Sans MT" w:hAnsi="Gill Sans MT"/>
                <w:sz w:val="22"/>
                <w:szCs w:val="22"/>
                <w:u w:val="single"/>
              </w:rPr>
            </w:pPr>
            <w:r w:rsidRPr="003A5C29">
              <w:rPr>
                <w:rFonts w:ascii="Gill Sans MT" w:hAnsi="Gill Sans MT"/>
                <w:sz w:val="22"/>
                <w:szCs w:val="22"/>
                <w:u w:val="single"/>
              </w:rPr>
              <w:t>Some possible int</w:t>
            </w:r>
            <w:r w:rsidR="005E59DE">
              <w:rPr>
                <w:rFonts w:ascii="Gill Sans MT" w:hAnsi="Gill Sans MT"/>
                <w:sz w:val="22"/>
                <w:szCs w:val="22"/>
                <w:u w:val="single"/>
              </w:rPr>
              <w:t>erventions for South Sudan will</w:t>
            </w:r>
            <w:r w:rsidRPr="003A5C29">
              <w:rPr>
                <w:rFonts w:ascii="Gill Sans MT" w:hAnsi="Gill Sans MT"/>
                <w:sz w:val="22"/>
                <w:szCs w:val="22"/>
                <w:u w:val="single"/>
              </w:rPr>
              <w:t xml:space="preserve"> include:</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 xml:space="preserve">Promotion of home/Kitchen gardening: enhance/introduce and promote bio-fortified foods with home gardening in selected for household consumption and sale. </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 xml:space="preserve">Supports of HH with incidence of acute malnutrition with appropriate livestock interventions that are geared towards improving milk production for improve diet at HH level.  </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Commence discussions through national policy frame work in partnership through the IYCF and MI (Public Private Partnerships): delivery of effective mechanisms for availing vitamin A fortified oil and iodized salt in the local market in South Sudan.</w:t>
            </w:r>
          </w:p>
          <w:p w:rsidR="00D96FF5" w:rsidRPr="003A5C29" w:rsidRDefault="00D96FF5" w:rsidP="008D068D">
            <w:pPr>
              <w:jc w:val="both"/>
              <w:rPr>
                <w:rFonts w:ascii="Gill Sans MT" w:hAnsi="Gill Sans MT"/>
                <w:b/>
                <w:sz w:val="22"/>
                <w:szCs w:val="22"/>
              </w:rPr>
            </w:pPr>
          </w:p>
          <w:p w:rsidR="00D96FF5" w:rsidRPr="005E59DE" w:rsidRDefault="00D96FF5" w:rsidP="008D068D">
            <w:pPr>
              <w:jc w:val="both"/>
              <w:rPr>
                <w:rFonts w:ascii="Gill Sans MT" w:hAnsi="Gill Sans MT"/>
                <w:sz w:val="22"/>
                <w:szCs w:val="22"/>
                <w:u w:val="single"/>
              </w:rPr>
            </w:pPr>
            <w:r w:rsidRPr="005E59DE">
              <w:rPr>
                <w:rFonts w:ascii="Gill Sans MT" w:hAnsi="Gill Sans MT"/>
                <w:sz w:val="22"/>
                <w:szCs w:val="22"/>
                <w:u w:val="single"/>
              </w:rPr>
              <w:t>5.3.4 : Strengthening of Nutrition systems and coordination mechanisms [Contributes to: Equitable access to quality services and Support MOH fulfils its commitment to children]</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 xml:space="preserve">Improved capacity of SMOH/MOA/MOFL. institutions in the management of acute malnutrition </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Improved local capacity in the management of acute malnutrition and provision of BPHNS.</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 xml:space="preserve">Improved evidence-based programming that progressively strengthens capacity of both institutions and communities in addressing malnutrition  </w:t>
            </w:r>
          </w:p>
          <w:p w:rsidR="00D96FF5" w:rsidRPr="003A5C29" w:rsidRDefault="00D96FF5" w:rsidP="008D068D">
            <w:pPr>
              <w:jc w:val="both"/>
              <w:rPr>
                <w:rFonts w:ascii="Gill Sans MT" w:hAnsi="Gill Sans MT"/>
                <w:b/>
                <w:sz w:val="22"/>
                <w:szCs w:val="22"/>
              </w:rPr>
            </w:pPr>
            <w:r w:rsidRPr="003A5C29">
              <w:rPr>
                <w:rFonts w:ascii="Gill Sans MT" w:hAnsi="Gill Sans MT"/>
                <w:b/>
                <w:sz w:val="22"/>
                <w:szCs w:val="22"/>
              </w:rPr>
              <w:t xml:space="preserve">Through; </w:t>
            </w:r>
          </w:p>
          <w:p w:rsidR="00D96FF5" w:rsidRPr="005E59DE" w:rsidRDefault="00D96FF5" w:rsidP="005E59DE">
            <w:pPr>
              <w:pStyle w:val="ListParagraph"/>
              <w:numPr>
                <w:ilvl w:val="0"/>
                <w:numId w:val="44"/>
              </w:numPr>
              <w:jc w:val="both"/>
              <w:rPr>
                <w:rFonts w:ascii="Gill Sans MT" w:hAnsi="Gill Sans MT"/>
                <w:sz w:val="22"/>
                <w:szCs w:val="22"/>
              </w:rPr>
            </w:pPr>
            <w:r w:rsidRPr="005E59DE">
              <w:rPr>
                <w:rFonts w:ascii="Gill Sans MT" w:hAnsi="Gill Sans MT"/>
                <w:sz w:val="22"/>
                <w:szCs w:val="22"/>
              </w:rPr>
              <w:t xml:space="preserve">Building capacity of local health systems to deliver effective nutrition services without external support. </w:t>
            </w:r>
          </w:p>
          <w:p w:rsidR="00D96FF5" w:rsidRPr="005E59DE" w:rsidRDefault="00D96FF5" w:rsidP="005E59DE">
            <w:pPr>
              <w:pStyle w:val="ListParagraph"/>
              <w:numPr>
                <w:ilvl w:val="0"/>
                <w:numId w:val="44"/>
              </w:numPr>
              <w:jc w:val="both"/>
              <w:rPr>
                <w:rFonts w:ascii="Gill Sans MT" w:hAnsi="Gill Sans MT"/>
                <w:sz w:val="22"/>
                <w:szCs w:val="22"/>
              </w:rPr>
            </w:pPr>
            <w:r w:rsidRPr="005E59DE">
              <w:rPr>
                <w:rFonts w:ascii="Gill Sans MT" w:hAnsi="Gill Sans MT"/>
                <w:sz w:val="22"/>
                <w:szCs w:val="22"/>
              </w:rPr>
              <w:t xml:space="preserve">Emergency nutrition response: In the event that the humanitarian situation deteriorates and caseloads are beyond the capacity of the local available facility and community system to handle in our areas of operation; or when invited to intervene by the nutrition cluster in other areas of need, response in collaboration with the SMOH/CHD and other actors – with more emphasis on the capacity enhancement; training, implementation reporting, and coordination without undermining the existing system.  </w:t>
            </w:r>
          </w:p>
          <w:p w:rsidR="00D96FF5" w:rsidRPr="005E59DE" w:rsidRDefault="00D96FF5" w:rsidP="005E59DE">
            <w:pPr>
              <w:pStyle w:val="ListParagraph"/>
              <w:numPr>
                <w:ilvl w:val="0"/>
                <w:numId w:val="44"/>
              </w:numPr>
              <w:jc w:val="both"/>
              <w:rPr>
                <w:rFonts w:ascii="Gill Sans MT" w:hAnsi="Gill Sans MT"/>
                <w:sz w:val="22"/>
                <w:szCs w:val="22"/>
              </w:rPr>
            </w:pPr>
            <w:r w:rsidRPr="005E59DE">
              <w:rPr>
                <w:rFonts w:ascii="Gill Sans MT" w:hAnsi="Gill Sans MT"/>
                <w:sz w:val="22"/>
                <w:szCs w:val="22"/>
              </w:rPr>
              <w:t xml:space="preserve">Ensuring quality of IMAM services: a robust mechanism for ensuring IMAM services meet the Sphere minimum standards and effective reporting will be set in place </w:t>
            </w:r>
          </w:p>
          <w:p w:rsidR="00D96FF5" w:rsidRPr="005E59DE" w:rsidRDefault="00D96FF5" w:rsidP="005E59DE">
            <w:pPr>
              <w:pStyle w:val="ListParagraph"/>
              <w:numPr>
                <w:ilvl w:val="0"/>
                <w:numId w:val="44"/>
              </w:numPr>
              <w:jc w:val="both"/>
              <w:rPr>
                <w:rFonts w:ascii="Gill Sans MT" w:hAnsi="Gill Sans MT"/>
                <w:sz w:val="22"/>
                <w:szCs w:val="22"/>
              </w:rPr>
            </w:pPr>
            <w:r w:rsidRPr="005E59DE">
              <w:rPr>
                <w:rFonts w:ascii="Gill Sans MT" w:hAnsi="Gill Sans MT"/>
                <w:sz w:val="22"/>
                <w:szCs w:val="22"/>
              </w:rPr>
              <w:t>Through Cluster Coordination system: Save the Children will continue its role in Jonglei strengthening coordination, governance and planning at national and state levels. Particular emphasis will be given on inclusiveness in inter agency planning and needs assessment and response; there will be a deliberate effort to involvement of government organs in nutrition governance at national and state level.</w:t>
            </w:r>
          </w:p>
          <w:p w:rsidR="00D96FF5" w:rsidRPr="003A5C29" w:rsidRDefault="00D96FF5" w:rsidP="008D068D">
            <w:pPr>
              <w:jc w:val="both"/>
              <w:rPr>
                <w:rFonts w:ascii="Gill Sans MT" w:hAnsi="Gill Sans MT"/>
                <w:b/>
                <w:sz w:val="22"/>
                <w:szCs w:val="22"/>
              </w:rPr>
            </w:pPr>
          </w:p>
          <w:p w:rsidR="00D96FF5" w:rsidRPr="003A5C29" w:rsidRDefault="00D96FF5" w:rsidP="008D068D">
            <w:pPr>
              <w:jc w:val="both"/>
              <w:rPr>
                <w:rFonts w:ascii="Gill Sans MT" w:hAnsi="Gill Sans MT"/>
                <w:b/>
                <w:sz w:val="22"/>
                <w:szCs w:val="22"/>
              </w:rPr>
            </w:pPr>
            <w:r w:rsidRPr="003A5C29">
              <w:rPr>
                <w:rFonts w:ascii="Gill Sans MT" w:hAnsi="Gill Sans MT"/>
                <w:b/>
                <w:sz w:val="22"/>
                <w:szCs w:val="22"/>
              </w:rPr>
              <w:t xml:space="preserve">Result 5.4 Adolescent sexual and reproductive health (ASRH): </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 xml:space="preserve">Integrate ASRH including FP services, Syndromic management of STIs and HIV prevention and Care into the existing and upcoming primary and secondary health care services; </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 xml:space="preserve">Apply innovative ideas to reach and attract </w:t>
            </w:r>
            <w:r w:rsidRPr="003A5C29">
              <w:rPr>
                <w:rFonts w:ascii="Gill Sans MT" w:eastAsia="Calibri" w:hAnsi="Gill Sans MT"/>
                <w:sz w:val="22"/>
                <w:szCs w:val="22"/>
              </w:rPr>
              <w:t>youths and adolescents with comprehensive sexuality education,  and RH services (including FP) for adolescents and young mothers</w:t>
            </w:r>
          </w:p>
          <w:p w:rsidR="00D96FF5" w:rsidRPr="003A5C29" w:rsidRDefault="00D96FF5" w:rsidP="008D068D">
            <w:pPr>
              <w:jc w:val="both"/>
              <w:rPr>
                <w:rFonts w:ascii="Gill Sans MT" w:hAnsi="Gill Sans MT"/>
                <w:b/>
                <w:sz w:val="22"/>
                <w:szCs w:val="22"/>
              </w:rPr>
            </w:pPr>
          </w:p>
          <w:p w:rsidR="00D96FF5" w:rsidRPr="003A5C29" w:rsidRDefault="00D96FF5" w:rsidP="008D068D">
            <w:pPr>
              <w:jc w:val="both"/>
              <w:rPr>
                <w:rFonts w:ascii="Gill Sans MT" w:hAnsi="Gill Sans MT"/>
                <w:b/>
                <w:sz w:val="22"/>
                <w:szCs w:val="22"/>
              </w:rPr>
            </w:pPr>
            <w:r w:rsidRPr="003A5C29">
              <w:rPr>
                <w:rFonts w:ascii="Gill Sans MT" w:hAnsi="Gill Sans MT"/>
                <w:b/>
                <w:sz w:val="22"/>
                <w:szCs w:val="22"/>
              </w:rPr>
              <w:t>Result 5.5 WASH:</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hAnsi="Gill Sans MT"/>
                <w:sz w:val="22"/>
                <w:szCs w:val="22"/>
              </w:rPr>
              <w:t xml:space="preserve">All </w:t>
            </w:r>
            <w:r w:rsidR="003C7A53">
              <w:rPr>
                <w:rFonts w:ascii="Gill Sans MT" w:hAnsi="Gill Sans MT"/>
                <w:sz w:val="22"/>
                <w:szCs w:val="22"/>
              </w:rPr>
              <w:t>S</w:t>
            </w:r>
            <w:r w:rsidRPr="003A5C29">
              <w:rPr>
                <w:rFonts w:ascii="Gill Sans MT" w:hAnsi="Gill Sans MT"/>
                <w:sz w:val="22"/>
                <w:szCs w:val="22"/>
              </w:rPr>
              <w:t>ave the Children supported health facilities (community based, primary and secondary) have quality WASH and Health Care Waste Management facilities of acceptable standards.</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hAnsi="Gill Sans MT"/>
                <w:sz w:val="22"/>
                <w:szCs w:val="22"/>
              </w:rPr>
              <w:t>Integration and Mainstreaming WASH within all SCI H&amp;N, CP and Education programming focus.</w:t>
            </w:r>
          </w:p>
          <w:p w:rsidR="00D96FF5" w:rsidRPr="003A5C29" w:rsidRDefault="00D96FF5" w:rsidP="008D068D">
            <w:pPr>
              <w:jc w:val="both"/>
              <w:rPr>
                <w:rFonts w:ascii="Gill Sans MT" w:hAnsi="Gill Sans MT"/>
                <w:b/>
                <w:sz w:val="22"/>
                <w:szCs w:val="22"/>
              </w:rPr>
            </w:pPr>
          </w:p>
          <w:p w:rsidR="00D96FF5" w:rsidRPr="003A5C29" w:rsidRDefault="00D96FF5" w:rsidP="008D068D">
            <w:pPr>
              <w:jc w:val="both"/>
              <w:rPr>
                <w:rFonts w:ascii="Gill Sans MT" w:hAnsi="Gill Sans MT"/>
                <w:b/>
                <w:sz w:val="22"/>
                <w:szCs w:val="22"/>
              </w:rPr>
            </w:pPr>
            <w:r w:rsidRPr="003A5C29">
              <w:rPr>
                <w:rFonts w:ascii="Gill Sans MT" w:hAnsi="Gill Sans MT"/>
                <w:b/>
                <w:sz w:val="22"/>
                <w:szCs w:val="22"/>
              </w:rPr>
              <w:t>Result 5.6 HIV:</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hAnsi="Gill Sans MT"/>
                <w:sz w:val="22"/>
                <w:szCs w:val="22"/>
              </w:rPr>
              <w:t>Integrate HIV prevention, treatment and care  into existing and upcoming Primary and Secondary Health care services in Save the Children supported geographical areas;</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hAnsi="Gill Sans MT"/>
                <w:sz w:val="22"/>
                <w:szCs w:val="22"/>
              </w:rPr>
              <w:t>Integrate PMTCT into all supported Primary Health Care Centres and hospitals in Save the Children supported geographical areas;</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hAnsi="Gill Sans MT"/>
                <w:sz w:val="22"/>
                <w:szCs w:val="22"/>
              </w:rPr>
              <w:t>Strengthen the capacity to do PICT and CICT as entry point for HIV care program</w:t>
            </w:r>
            <w:r w:rsidR="00947E4D">
              <w:rPr>
                <w:rFonts w:ascii="Gill Sans MT" w:hAnsi="Gill Sans MT"/>
                <w:sz w:val="22"/>
                <w:szCs w:val="22"/>
              </w:rPr>
              <w:t>me</w:t>
            </w:r>
            <w:r w:rsidRPr="003A5C29">
              <w:rPr>
                <w:rFonts w:ascii="Gill Sans MT" w:hAnsi="Gill Sans MT"/>
                <w:sz w:val="22"/>
                <w:szCs w:val="22"/>
              </w:rPr>
              <w:t>s including HIV affected and infected children in the Save the Children supported and upcoming health program</w:t>
            </w:r>
            <w:r w:rsidR="00947E4D">
              <w:rPr>
                <w:rFonts w:ascii="Gill Sans MT" w:hAnsi="Gill Sans MT"/>
                <w:sz w:val="22"/>
                <w:szCs w:val="22"/>
              </w:rPr>
              <w:t>me</w:t>
            </w:r>
            <w:r w:rsidRPr="003A5C29">
              <w:rPr>
                <w:rFonts w:ascii="Gill Sans MT" w:hAnsi="Gill Sans MT"/>
                <w:sz w:val="22"/>
                <w:szCs w:val="22"/>
              </w:rPr>
              <w:t xml:space="preserve"> geographical areas. </w:t>
            </w:r>
          </w:p>
          <w:p w:rsidR="00D96FF5" w:rsidRPr="003A5C29" w:rsidRDefault="00D96FF5" w:rsidP="003A01D9">
            <w:pPr>
              <w:pStyle w:val="ListParagraph"/>
              <w:numPr>
                <w:ilvl w:val="0"/>
                <w:numId w:val="15"/>
              </w:numPr>
              <w:jc w:val="both"/>
              <w:rPr>
                <w:rFonts w:ascii="Gill Sans MT" w:hAnsi="Gill Sans MT"/>
                <w:b/>
                <w:sz w:val="22"/>
                <w:szCs w:val="22"/>
              </w:rPr>
            </w:pPr>
            <w:r w:rsidRPr="003A5C29">
              <w:rPr>
                <w:rFonts w:ascii="Gill Sans MT" w:hAnsi="Gill Sans MT"/>
                <w:sz w:val="22"/>
                <w:szCs w:val="22"/>
              </w:rPr>
              <w:t>Strengthen local capacities to support Nutrition needs for HIV affected households in our operation areas.</w:t>
            </w:r>
          </w:p>
          <w:p w:rsidR="00D96FF5" w:rsidRPr="003A5C29" w:rsidRDefault="00D96FF5" w:rsidP="008D068D">
            <w:pPr>
              <w:jc w:val="both"/>
              <w:rPr>
                <w:rFonts w:ascii="Gill Sans MT" w:hAnsi="Gill Sans MT"/>
                <w:b/>
                <w:sz w:val="22"/>
                <w:szCs w:val="22"/>
              </w:rPr>
            </w:pPr>
          </w:p>
          <w:p w:rsidR="00D96FF5" w:rsidRPr="003A5C29" w:rsidRDefault="00D96FF5" w:rsidP="008D068D">
            <w:pPr>
              <w:jc w:val="both"/>
              <w:rPr>
                <w:rFonts w:ascii="Gill Sans MT" w:hAnsi="Gill Sans MT"/>
                <w:b/>
                <w:sz w:val="22"/>
                <w:szCs w:val="22"/>
              </w:rPr>
            </w:pPr>
            <w:r w:rsidRPr="003A5C29">
              <w:rPr>
                <w:rFonts w:ascii="Gill Sans MT" w:hAnsi="Gill Sans MT"/>
                <w:b/>
                <w:sz w:val="22"/>
                <w:szCs w:val="22"/>
              </w:rPr>
              <w:t>Result 5.7 Emergency Medical Services:</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Provide need based emergency primary health care services to most vulnerable and most at risk children and their families including preventive, curative as well as the minimum initial service package for reproductive health services;</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Establish a trauma surgical surge capacity in country and provide essential trauma surgical interventions  where needed in South Sudan in partnership with other key actors in health in emergency;</w:t>
            </w:r>
          </w:p>
          <w:p w:rsidR="00D96FF5" w:rsidRPr="003A5C29" w:rsidRDefault="00D96FF5" w:rsidP="008D068D">
            <w:pPr>
              <w:jc w:val="both"/>
              <w:rPr>
                <w:rFonts w:ascii="Gill Sans MT" w:hAnsi="Gill Sans MT"/>
                <w:b/>
                <w:sz w:val="22"/>
                <w:szCs w:val="22"/>
              </w:rPr>
            </w:pPr>
          </w:p>
          <w:p w:rsidR="00D96FF5" w:rsidRPr="003A5C29" w:rsidRDefault="00D96FF5" w:rsidP="008D068D">
            <w:pPr>
              <w:jc w:val="both"/>
              <w:rPr>
                <w:rFonts w:ascii="Gill Sans MT" w:hAnsi="Gill Sans MT"/>
                <w:b/>
                <w:sz w:val="22"/>
                <w:szCs w:val="22"/>
              </w:rPr>
            </w:pPr>
            <w:r w:rsidRPr="003A5C29">
              <w:rPr>
                <w:rFonts w:ascii="Gill Sans MT" w:hAnsi="Gill Sans MT"/>
                <w:b/>
                <w:sz w:val="22"/>
                <w:szCs w:val="22"/>
              </w:rPr>
              <w:t>Result 5.8: Across H&amp;N sub-themes:</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Enhance Integration of H&amp;N with Education especially in the ECCD for optimal growth and development; a key on the adolescent girls and boys Nutrition and health needs for synergy.</w:t>
            </w:r>
          </w:p>
          <w:p w:rsidR="00D96FF5" w:rsidRPr="003A5C29" w:rsidRDefault="00D96FF5" w:rsidP="003A01D9">
            <w:pPr>
              <w:pStyle w:val="ListParagraph"/>
              <w:numPr>
                <w:ilvl w:val="0"/>
                <w:numId w:val="15"/>
              </w:numPr>
              <w:jc w:val="both"/>
              <w:rPr>
                <w:rFonts w:ascii="Gill Sans MT" w:hAnsi="Gill Sans MT"/>
                <w:sz w:val="22"/>
                <w:szCs w:val="22"/>
              </w:rPr>
            </w:pPr>
            <w:r w:rsidRPr="003A5C29">
              <w:rPr>
                <w:rFonts w:ascii="Gill Sans MT" w:hAnsi="Gill Sans MT"/>
                <w:sz w:val="22"/>
                <w:szCs w:val="22"/>
              </w:rPr>
              <w:t>Enhance integration of nutrition interventions into existing and upcoming community based (iCCM), primary and secondary health care interventions in Save the Children supported geographical areas.</w:t>
            </w:r>
          </w:p>
          <w:p w:rsidR="00D96FF5" w:rsidRPr="003A5C29" w:rsidRDefault="00D96FF5" w:rsidP="008D068D">
            <w:pPr>
              <w:rPr>
                <w:rFonts w:ascii="Gill Sans MT" w:hAnsi="Gill Sans MT"/>
                <w:sz w:val="22"/>
                <w:szCs w:val="22"/>
              </w:rPr>
            </w:pPr>
          </w:p>
        </w:tc>
      </w:tr>
      <w:tr w:rsidR="00D96FF5" w:rsidRPr="004B0E13" w:rsidTr="00D96FF5">
        <w:tc>
          <w:tcPr>
            <w:tcW w:w="3446" w:type="dxa"/>
            <w:gridSpan w:val="4"/>
            <w:tcBorders>
              <w:top w:val="single" w:sz="18" w:space="0" w:color="FF0000"/>
              <w:bottom w:val="single" w:sz="18" w:space="0" w:color="FF0000"/>
            </w:tcBorders>
            <w:tcMar>
              <w:top w:w="0" w:type="dxa"/>
              <w:left w:w="108" w:type="dxa"/>
              <w:bottom w:w="0" w:type="dxa"/>
              <w:right w:w="108" w:type="dxa"/>
            </w:tcMar>
          </w:tcPr>
          <w:p w:rsidR="00D96FF5" w:rsidRPr="00B97478" w:rsidRDefault="00D96FF5" w:rsidP="008D068D">
            <w:pPr>
              <w:rPr>
                <w:rFonts w:ascii="Gill Sans MT" w:hAnsi="Gill Sans MT"/>
                <w:sz w:val="22"/>
                <w:szCs w:val="22"/>
              </w:rPr>
            </w:pPr>
            <w:r w:rsidRPr="0093174A">
              <w:rPr>
                <w:rFonts w:ascii="Gill Sans MT" w:hAnsi="Gill Sans MT"/>
                <w:b/>
                <w:sz w:val="22"/>
                <w:szCs w:val="22"/>
              </w:rPr>
              <w:lastRenderedPageBreak/>
              <w:t xml:space="preserve">Exit or scale down strategies </w:t>
            </w:r>
            <w:r>
              <w:rPr>
                <w:rFonts w:ascii="Gill Sans MT" w:hAnsi="Gill Sans MT"/>
                <w:b/>
                <w:sz w:val="22"/>
                <w:szCs w:val="22"/>
              </w:rPr>
              <w:t xml:space="preserve"> </w:t>
            </w:r>
            <w:r>
              <w:rPr>
                <w:rFonts w:ascii="Gill Sans MT" w:hAnsi="Gill Sans MT"/>
                <w:sz w:val="22"/>
                <w:szCs w:val="22"/>
              </w:rPr>
              <w:t xml:space="preserve">(Only for programmatic work that you will exit or scale down over the next strategy period) </w:t>
            </w:r>
          </w:p>
          <w:p w:rsidR="00D96FF5" w:rsidRPr="0093174A" w:rsidRDefault="00D96FF5" w:rsidP="008D068D">
            <w:pPr>
              <w:rPr>
                <w:rFonts w:ascii="Gill Sans MT" w:hAnsi="Gill Sans MT"/>
                <w:b/>
                <w:sz w:val="22"/>
                <w:szCs w:val="22"/>
              </w:rPr>
            </w:pPr>
          </w:p>
        </w:tc>
        <w:tc>
          <w:tcPr>
            <w:tcW w:w="5822" w:type="dxa"/>
            <w:gridSpan w:val="3"/>
            <w:tcBorders>
              <w:top w:val="single" w:sz="18" w:space="0" w:color="FF0000"/>
              <w:bottom w:val="single" w:sz="18" w:space="0" w:color="FF0000"/>
            </w:tcBorders>
          </w:tcPr>
          <w:p w:rsidR="00D96FF5" w:rsidRPr="004B0E13" w:rsidRDefault="00D96FF5" w:rsidP="008D068D">
            <w:pPr>
              <w:jc w:val="both"/>
              <w:rPr>
                <w:rFonts w:ascii="Gill Sans MT" w:hAnsi="Gill Sans MT"/>
                <w:sz w:val="22"/>
                <w:szCs w:val="22"/>
              </w:rPr>
            </w:pPr>
            <w:r w:rsidRPr="004B0E13">
              <w:rPr>
                <w:rFonts w:ascii="Gill Sans MT" w:hAnsi="Gill Sans MT"/>
                <w:sz w:val="22"/>
                <w:szCs w:val="22"/>
              </w:rPr>
              <w:t>Since Save the Children mainly support the government PHC and secondary facilities, these will be handed over to the government authorities where there is capacity or hand over to other interested IPs.</w:t>
            </w:r>
          </w:p>
        </w:tc>
      </w:tr>
      <w:tr w:rsidR="00D96FF5" w:rsidRPr="004B0E13" w:rsidTr="00D96FF5">
        <w:tc>
          <w:tcPr>
            <w:tcW w:w="3446" w:type="dxa"/>
            <w:gridSpan w:val="4"/>
            <w:tcBorders>
              <w:top w:val="single" w:sz="18" w:space="0" w:color="FF0000"/>
              <w:bottom w:val="single" w:sz="18" w:space="0" w:color="FF0000"/>
            </w:tcBorders>
            <w:tcMar>
              <w:top w:w="0" w:type="dxa"/>
              <w:left w:w="108" w:type="dxa"/>
              <w:bottom w:w="0" w:type="dxa"/>
              <w:right w:w="108" w:type="dxa"/>
            </w:tcMar>
          </w:tcPr>
          <w:p w:rsidR="00D96FF5" w:rsidRDefault="00D96FF5" w:rsidP="008D068D">
            <w:pPr>
              <w:rPr>
                <w:rFonts w:ascii="Gill Sans MT" w:hAnsi="Gill Sans MT"/>
                <w:b/>
                <w:sz w:val="22"/>
                <w:szCs w:val="22"/>
              </w:rPr>
            </w:pPr>
            <w:r w:rsidRPr="0093174A">
              <w:rPr>
                <w:rFonts w:ascii="Gill Sans MT" w:hAnsi="Gill Sans MT"/>
                <w:b/>
                <w:sz w:val="22"/>
                <w:szCs w:val="22"/>
              </w:rPr>
              <w:t>Thematic capability needs</w:t>
            </w:r>
          </w:p>
          <w:p w:rsidR="00D96FF5" w:rsidRPr="0093174A" w:rsidRDefault="00D96FF5" w:rsidP="008D068D">
            <w:pPr>
              <w:rPr>
                <w:rFonts w:ascii="Gill Sans MT" w:hAnsi="Gill Sans MT"/>
                <w:b/>
                <w:sz w:val="22"/>
                <w:szCs w:val="22"/>
              </w:rPr>
            </w:pPr>
            <w:r>
              <w:rPr>
                <w:rFonts w:ascii="Gill Sans MT" w:hAnsi="Gill Sans MT"/>
                <w:b/>
                <w:sz w:val="22"/>
                <w:szCs w:val="22"/>
              </w:rPr>
              <w:t>(includes gender and resilience)</w:t>
            </w:r>
          </w:p>
        </w:tc>
        <w:tc>
          <w:tcPr>
            <w:tcW w:w="5822" w:type="dxa"/>
            <w:gridSpan w:val="3"/>
            <w:tcBorders>
              <w:top w:val="single" w:sz="18" w:space="0" w:color="FF0000"/>
              <w:bottom w:val="single" w:sz="18" w:space="0" w:color="FF0000"/>
            </w:tcBorders>
            <w:tcMar>
              <w:top w:w="0" w:type="dxa"/>
              <w:left w:w="108" w:type="dxa"/>
              <w:bottom w:w="0" w:type="dxa"/>
              <w:right w:w="108" w:type="dxa"/>
            </w:tcMar>
          </w:tcPr>
          <w:p w:rsidR="00D96FF5" w:rsidRPr="007F02C9" w:rsidRDefault="007F02C9" w:rsidP="007F02C9">
            <w:pPr>
              <w:pStyle w:val="ListParagraph"/>
              <w:numPr>
                <w:ilvl w:val="0"/>
                <w:numId w:val="46"/>
              </w:numPr>
              <w:ind w:left="424"/>
              <w:jc w:val="both"/>
              <w:rPr>
                <w:rFonts w:ascii="Gill Sans MT" w:hAnsi="Gill Sans MT"/>
                <w:sz w:val="22"/>
                <w:szCs w:val="22"/>
              </w:rPr>
            </w:pPr>
            <w:r w:rsidRPr="007F02C9">
              <w:rPr>
                <w:rFonts w:ascii="Gill Sans MT" w:hAnsi="Gill Sans MT"/>
                <w:sz w:val="22"/>
                <w:szCs w:val="22"/>
              </w:rPr>
              <w:t xml:space="preserve">Need for building </w:t>
            </w:r>
            <w:r w:rsidR="00D96FF5" w:rsidRPr="007F02C9">
              <w:rPr>
                <w:rFonts w:ascii="Gill Sans MT" w:hAnsi="Gill Sans MT"/>
                <w:sz w:val="22"/>
                <w:szCs w:val="22"/>
              </w:rPr>
              <w:t>Save the Children</w:t>
            </w:r>
            <w:r w:rsidRPr="007F02C9">
              <w:rPr>
                <w:rFonts w:ascii="Gill Sans MT" w:hAnsi="Gill Sans MT"/>
                <w:sz w:val="22"/>
                <w:szCs w:val="22"/>
              </w:rPr>
              <w:t>’s i</w:t>
            </w:r>
            <w:r w:rsidR="00D96FF5" w:rsidRPr="007F02C9">
              <w:rPr>
                <w:rFonts w:ascii="Gill Sans MT" w:hAnsi="Gill Sans MT"/>
                <w:sz w:val="22"/>
                <w:szCs w:val="22"/>
              </w:rPr>
              <w:t>nter</w:t>
            </w:r>
            <w:r w:rsidRPr="007F02C9">
              <w:rPr>
                <w:rFonts w:ascii="Gill Sans MT" w:hAnsi="Gill Sans MT"/>
                <w:sz w:val="22"/>
                <w:szCs w:val="22"/>
              </w:rPr>
              <w:t xml:space="preserve">nal capacity in Health Systems Strengthening, enable teams </w:t>
            </w:r>
            <w:r w:rsidR="00D96FF5" w:rsidRPr="007F02C9">
              <w:rPr>
                <w:rFonts w:ascii="Gill Sans MT" w:hAnsi="Gill Sans MT"/>
                <w:sz w:val="22"/>
                <w:szCs w:val="22"/>
              </w:rPr>
              <w:t>to build the capacity of the local health authorities (CHDs, SMOHs) in the supported geographical areas</w:t>
            </w:r>
            <w:r w:rsidRPr="007F02C9">
              <w:rPr>
                <w:rFonts w:ascii="Gill Sans MT" w:hAnsi="Gill Sans MT"/>
                <w:sz w:val="22"/>
                <w:szCs w:val="22"/>
              </w:rPr>
              <w:t xml:space="preserve"> and</w:t>
            </w:r>
            <w:r w:rsidR="00D96FF5" w:rsidRPr="007F02C9">
              <w:rPr>
                <w:rFonts w:ascii="Gill Sans MT" w:hAnsi="Gill Sans MT"/>
                <w:sz w:val="22"/>
                <w:szCs w:val="22"/>
              </w:rPr>
              <w:t xml:space="preserve"> to build/strengthen the health system resilience/capacity to withstand shocks (including health emergencies and outbreak of communicable diseases) and respond to them.</w:t>
            </w:r>
          </w:p>
          <w:p w:rsidR="00D96FF5" w:rsidRPr="007F02C9" w:rsidRDefault="00D96FF5" w:rsidP="007F02C9">
            <w:pPr>
              <w:pStyle w:val="ListParagraph"/>
              <w:numPr>
                <w:ilvl w:val="0"/>
                <w:numId w:val="46"/>
              </w:numPr>
              <w:ind w:left="424"/>
              <w:jc w:val="both"/>
              <w:rPr>
                <w:rFonts w:ascii="Gill Sans MT" w:hAnsi="Gill Sans MT"/>
                <w:sz w:val="22"/>
                <w:szCs w:val="22"/>
              </w:rPr>
            </w:pPr>
            <w:r w:rsidRPr="007F02C9">
              <w:rPr>
                <w:rFonts w:ascii="Gill Sans MT" w:hAnsi="Gill Sans MT"/>
                <w:sz w:val="22"/>
                <w:szCs w:val="22"/>
              </w:rPr>
              <w:t>Strengthen the staff capacity on PICT and CICT to enhance timely access to HIV care especially for HIV affected/infected children.</w:t>
            </w:r>
          </w:p>
          <w:p w:rsidR="00D96FF5" w:rsidRPr="007F02C9" w:rsidRDefault="00D96FF5" w:rsidP="007F02C9">
            <w:pPr>
              <w:pStyle w:val="ListParagraph"/>
              <w:numPr>
                <w:ilvl w:val="0"/>
                <w:numId w:val="46"/>
              </w:numPr>
              <w:tabs>
                <w:tab w:val="num" w:pos="720"/>
              </w:tabs>
              <w:ind w:left="424"/>
              <w:jc w:val="both"/>
              <w:rPr>
                <w:rFonts w:ascii="Gill Sans MT" w:hAnsi="Gill Sans MT"/>
                <w:sz w:val="22"/>
                <w:szCs w:val="22"/>
              </w:rPr>
            </w:pPr>
            <w:r w:rsidRPr="007F02C9">
              <w:rPr>
                <w:rFonts w:ascii="Gill Sans MT" w:hAnsi="Gill Sans MT"/>
                <w:sz w:val="22"/>
                <w:szCs w:val="22"/>
              </w:rPr>
              <w:t>Strengthen Resource mobilization; internal capacity; Strong MEAL and evidence; Data and information management; Review the existing SCI structure and look at best ways of integration</w:t>
            </w:r>
          </w:p>
        </w:tc>
      </w:tr>
    </w:tbl>
    <w:p w:rsidR="00C248C7" w:rsidRPr="005F5CCB" w:rsidRDefault="00880200" w:rsidP="007403D7">
      <w:pPr>
        <w:rPr>
          <w:rFonts w:ascii="Gill Sans MT" w:hAnsi="Gill Sans MT"/>
          <w:b/>
          <w:color w:val="FF0000"/>
        </w:rPr>
      </w:pPr>
      <w:r>
        <w:rPr>
          <w:rFonts w:ascii="Gill Sans MT" w:hAnsi="Gill Sans MT"/>
          <w:b/>
          <w:color w:val="FF0000"/>
        </w:rPr>
        <w:t xml:space="preserve">Non-thematic </w:t>
      </w:r>
      <w:r w:rsidR="004141B3">
        <w:rPr>
          <w:rFonts w:ascii="Gill Sans MT" w:hAnsi="Gill Sans MT"/>
          <w:b/>
          <w:color w:val="FF0000"/>
        </w:rPr>
        <w:t>Strategy</w:t>
      </w:r>
      <w:r w:rsidR="00973AED" w:rsidRPr="005F5CCB">
        <w:rPr>
          <w:rFonts w:ascii="Gill Sans MT" w:hAnsi="Gill Sans MT"/>
          <w:b/>
          <w:color w:val="FF0000"/>
        </w:rPr>
        <w:t xml:space="preserve"> 2016 </w:t>
      </w:r>
      <w:r w:rsidR="00DA6292" w:rsidRPr="005F5CCB">
        <w:rPr>
          <w:rFonts w:ascii="Gill Sans MT" w:hAnsi="Gill Sans MT"/>
          <w:b/>
          <w:color w:val="FF0000"/>
        </w:rPr>
        <w:t>–</w:t>
      </w:r>
      <w:r w:rsidR="00973AED" w:rsidRPr="005F5CCB">
        <w:rPr>
          <w:rFonts w:ascii="Gill Sans MT" w:hAnsi="Gill Sans MT"/>
          <w:b/>
          <w:color w:val="FF0000"/>
        </w:rPr>
        <w:t xml:space="preserve"> 2018</w:t>
      </w:r>
    </w:p>
    <w:p w:rsidR="005F5CCB" w:rsidRPr="005F5CCB" w:rsidRDefault="005F5CCB" w:rsidP="00C248C7">
      <w:pPr>
        <w:rPr>
          <w:rFonts w:ascii="Gill Sans MT" w:hAnsi="Gill Sans MT"/>
          <w:b/>
          <w:color w:val="FF0000"/>
        </w:rPr>
      </w:pPr>
    </w:p>
    <w:tbl>
      <w:tblPr>
        <w:tblW w:w="9242" w:type="dxa"/>
        <w:tblBorders>
          <w:top w:val="single" w:sz="18" w:space="0" w:color="FF0000"/>
          <w:left w:val="single" w:sz="18" w:space="0" w:color="FF0000"/>
          <w:bottom w:val="single" w:sz="18" w:space="0" w:color="FF0000"/>
          <w:right w:val="single" w:sz="18" w:space="0" w:color="FF0000"/>
          <w:insideH w:val="dotted" w:sz="4" w:space="0" w:color="auto"/>
          <w:insideV w:val="dotted" w:sz="4" w:space="0" w:color="auto"/>
        </w:tblBorders>
        <w:tblCellMar>
          <w:left w:w="0" w:type="dxa"/>
          <w:right w:w="0" w:type="dxa"/>
        </w:tblCellMar>
        <w:tblLook w:val="04A0" w:firstRow="1" w:lastRow="0" w:firstColumn="1" w:lastColumn="0" w:noHBand="0" w:noVBand="1"/>
      </w:tblPr>
      <w:tblGrid>
        <w:gridCol w:w="1908"/>
        <w:gridCol w:w="3420"/>
        <w:gridCol w:w="3914"/>
      </w:tblGrid>
      <w:tr w:rsidR="00DA6292" w:rsidRPr="005F5CCB" w:rsidTr="0043236F">
        <w:tc>
          <w:tcPr>
            <w:tcW w:w="1908" w:type="dxa"/>
            <w:tcMar>
              <w:top w:w="0" w:type="dxa"/>
              <w:left w:w="108" w:type="dxa"/>
              <w:bottom w:w="0" w:type="dxa"/>
              <w:right w:w="108" w:type="dxa"/>
            </w:tcMar>
          </w:tcPr>
          <w:p w:rsidR="005B4966" w:rsidRDefault="00DA6292">
            <w:pPr>
              <w:jc w:val="center"/>
              <w:rPr>
                <w:rFonts w:ascii="Gill Sans MT" w:hAnsi="Gill Sans MT"/>
                <w:b/>
              </w:rPr>
            </w:pPr>
            <w:r w:rsidRPr="005F5CCB">
              <w:rPr>
                <w:rFonts w:ascii="Gill Sans MT" w:hAnsi="Gill Sans MT"/>
                <w:b/>
              </w:rPr>
              <w:t xml:space="preserve">Global </w:t>
            </w:r>
            <w:r w:rsidR="00060849">
              <w:rPr>
                <w:rFonts w:ascii="Gill Sans MT" w:hAnsi="Gill Sans MT"/>
                <w:b/>
              </w:rPr>
              <w:t>priorities</w:t>
            </w:r>
          </w:p>
        </w:tc>
        <w:tc>
          <w:tcPr>
            <w:tcW w:w="3420" w:type="dxa"/>
            <w:tcMar>
              <w:top w:w="0" w:type="dxa"/>
              <w:left w:w="108" w:type="dxa"/>
              <w:bottom w:w="0" w:type="dxa"/>
              <w:right w:w="108" w:type="dxa"/>
            </w:tcMar>
          </w:tcPr>
          <w:p w:rsidR="005B4966" w:rsidRDefault="00110E30">
            <w:pPr>
              <w:jc w:val="center"/>
              <w:rPr>
                <w:rFonts w:ascii="Gill Sans MT" w:hAnsi="Gill Sans MT"/>
                <w:b/>
              </w:rPr>
            </w:pPr>
            <w:r>
              <w:rPr>
                <w:rFonts w:ascii="Gill Sans MT" w:hAnsi="Gill Sans MT"/>
                <w:b/>
              </w:rPr>
              <w:t xml:space="preserve">Country </w:t>
            </w:r>
            <w:r w:rsidR="00DA6292" w:rsidRPr="005F5CCB">
              <w:rPr>
                <w:rFonts w:ascii="Gill Sans MT" w:hAnsi="Gill Sans MT"/>
                <w:b/>
              </w:rPr>
              <w:t>strategic objectives</w:t>
            </w:r>
          </w:p>
        </w:tc>
        <w:tc>
          <w:tcPr>
            <w:tcW w:w="3914" w:type="dxa"/>
          </w:tcPr>
          <w:p w:rsidR="005B4966" w:rsidRDefault="00166BC2">
            <w:pPr>
              <w:jc w:val="center"/>
              <w:rPr>
                <w:rFonts w:ascii="Gill Sans MT" w:hAnsi="Gill Sans MT"/>
                <w:b/>
              </w:rPr>
            </w:pPr>
            <w:r>
              <w:rPr>
                <w:rFonts w:ascii="Gill Sans MT" w:hAnsi="Gill Sans MT"/>
                <w:b/>
              </w:rPr>
              <w:t>C</w:t>
            </w:r>
            <w:r w:rsidR="00DA6292" w:rsidRPr="005F5CCB">
              <w:rPr>
                <w:rFonts w:ascii="Gill Sans MT" w:hAnsi="Gill Sans MT"/>
                <w:b/>
              </w:rPr>
              <w:t>apabilities</w:t>
            </w:r>
            <w:r>
              <w:rPr>
                <w:rFonts w:ascii="Gill Sans MT" w:hAnsi="Gill Sans MT"/>
                <w:b/>
              </w:rPr>
              <w:t xml:space="preserve"> needed</w:t>
            </w:r>
          </w:p>
        </w:tc>
      </w:tr>
      <w:tr w:rsidR="00684448" w:rsidRPr="005F5CCB" w:rsidTr="0043236F">
        <w:tc>
          <w:tcPr>
            <w:tcW w:w="1908" w:type="dxa"/>
            <w:tcMar>
              <w:top w:w="0" w:type="dxa"/>
              <w:left w:w="108" w:type="dxa"/>
              <w:bottom w:w="0" w:type="dxa"/>
              <w:right w:w="108" w:type="dxa"/>
            </w:tcMar>
          </w:tcPr>
          <w:p w:rsidR="00684448" w:rsidRDefault="00684448" w:rsidP="002428B8">
            <w:pPr>
              <w:rPr>
                <w:rFonts w:ascii="Gill Sans MT" w:hAnsi="Gill Sans MT"/>
                <w:b/>
                <w:sz w:val="22"/>
              </w:rPr>
            </w:pPr>
          </w:p>
          <w:p w:rsidR="00684448" w:rsidRDefault="00684448" w:rsidP="002428B8">
            <w:pPr>
              <w:rPr>
                <w:rFonts w:ascii="Gill Sans MT" w:hAnsi="Gill Sans MT"/>
                <w:b/>
                <w:sz w:val="22"/>
              </w:rPr>
            </w:pPr>
            <w:r>
              <w:rPr>
                <w:rFonts w:ascii="Gill Sans MT" w:hAnsi="Gill Sans MT"/>
                <w:b/>
                <w:sz w:val="22"/>
              </w:rPr>
              <w:t xml:space="preserve">Strengthen </w:t>
            </w:r>
            <w:r>
              <w:rPr>
                <w:rFonts w:ascii="Gill Sans MT" w:hAnsi="Gill Sans MT"/>
                <w:b/>
                <w:sz w:val="22"/>
              </w:rPr>
              <w:lastRenderedPageBreak/>
              <w:t>operations capability in toughest contexts (Operations Platform Strengthening)</w:t>
            </w:r>
          </w:p>
          <w:p w:rsidR="00684448" w:rsidRDefault="00684448" w:rsidP="002428B8">
            <w:pPr>
              <w:rPr>
                <w:rFonts w:ascii="Gill Sans MT" w:hAnsi="Gill Sans MT"/>
                <w:b/>
                <w:sz w:val="22"/>
              </w:rPr>
            </w:pPr>
          </w:p>
        </w:tc>
        <w:tc>
          <w:tcPr>
            <w:tcW w:w="3420" w:type="dxa"/>
            <w:tcMar>
              <w:top w:w="0" w:type="dxa"/>
              <w:left w:w="108" w:type="dxa"/>
              <w:bottom w:w="0" w:type="dxa"/>
              <w:right w:w="108" w:type="dxa"/>
            </w:tcMar>
          </w:tcPr>
          <w:p w:rsidR="00684448" w:rsidRPr="00151738" w:rsidRDefault="00684448" w:rsidP="0043236F">
            <w:pPr>
              <w:pStyle w:val="ListParagraph"/>
              <w:numPr>
                <w:ilvl w:val="0"/>
                <w:numId w:val="38"/>
              </w:numPr>
              <w:ind w:right="184"/>
              <w:jc w:val="both"/>
              <w:rPr>
                <w:rFonts w:ascii="Gill Sans MT" w:hAnsi="Gill Sans MT"/>
                <w:sz w:val="22"/>
                <w:szCs w:val="22"/>
              </w:rPr>
            </w:pPr>
            <w:r w:rsidRPr="00151738">
              <w:rPr>
                <w:rFonts w:ascii="Gill Sans MT" w:hAnsi="Gill Sans MT"/>
                <w:sz w:val="22"/>
                <w:szCs w:val="22"/>
              </w:rPr>
              <w:lastRenderedPageBreak/>
              <w:t xml:space="preserve">By the end of 2018 the South Sudan Country Office will </w:t>
            </w:r>
            <w:r w:rsidRPr="00151738">
              <w:rPr>
                <w:rFonts w:ascii="Gill Sans MT" w:hAnsi="Gill Sans MT"/>
                <w:sz w:val="22"/>
                <w:szCs w:val="22"/>
              </w:rPr>
              <w:lastRenderedPageBreak/>
              <w:t xml:space="preserve">meet all essential standards - delivering quality programming with zero </w:t>
            </w:r>
            <w:r w:rsidR="00CA2EDB" w:rsidRPr="00151738">
              <w:rPr>
                <w:rFonts w:ascii="Gill Sans MT" w:hAnsi="Gill Sans MT"/>
                <w:sz w:val="22"/>
                <w:szCs w:val="22"/>
              </w:rPr>
              <w:t>deficits</w:t>
            </w:r>
            <w:r w:rsidRPr="00151738">
              <w:rPr>
                <w:rFonts w:ascii="Gill Sans MT" w:hAnsi="Gill Sans MT"/>
                <w:sz w:val="22"/>
                <w:szCs w:val="22"/>
              </w:rPr>
              <w:t xml:space="preserve"> for the children of South Sudan. </w:t>
            </w:r>
          </w:p>
        </w:tc>
        <w:tc>
          <w:tcPr>
            <w:tcW w:w="3914" w:type="dxa"/>
          </w:tcPr>
          <w:p w:rsidR="00151738" w:rsidRDefault="00684448" w:rsidP="0043236F">
            <w:pPr>
              <w:pStyle w:val="ListParagraph"/>
              <w:numPr>
                <w:ilvl w:val="0"/>
                <w:numId w:val="38"/>
              </w:numPr>
              <w:ind w:right="184"/>
              <w:jc w:val="both"/>
              <w:rPr>
                <w:rFonts w:ascii="Gill Sans MT" w:hAnsi="Gill Sans MT"/>
                <w:sz w:val="22"/>
                <w:szCs w:val="22"/>
              </w:rPr>
            </w:pPr>
            <w:r w:rsidRPr="00151738">
              <w:rPr>
                <w:rFonts w:ascii="Gill Sans MT" w:hAnsi="Gill Sans MT"/>
                <w:sz w:val="22"/>
                <w:szCs w:val="22"/>
              </w:rPr>
              <w:lastRenderedPageBreak/>
              <w:t xml:space="preserve">The Management improvement plan must be resourced, implemented, </w:t>
            </w:r>
            <w:r w:rsidRPr="00151738">
              <w:rPr>
                <w:rFonts w:ascii="Gill Sans MT" w:hAnsi="Gill Sans MT"/>
                <w:sz w:val="22"/>
                <w:szCs w:val="22"/>
              </w:rPr>
              <w:lastRenderedPageBreak/>
              <w:t>monitored and regularly reviewed by SMT</w:t>
            </w:r>
          </w:p>
          <w:p w:rsidR="00151738" w:rsidRDefault="00684448" w:rsidP="0043236F">
            <w:pPr>
              <w:pStyle w:val="ListParagraph"/>
              <w:numPr>
                <w:ilvl w:val="0"/>
                <w:numId w:val="38"/>
              </w:numPr>
              <w:ind w:right="184"/>
              <w:jc w:val="both"/>
              <w:rPr>
                <w:rFonts w:ascii="Gill Sans MT" w:hAnsi="Gill Sans MT"/>
                <w:sz w:val="22"/>
                <w:szCs w:val="22"/>
              </w:rPr>
            </w:pPr>
            <w:r w:rsidRPr="00151738">
              <w:rPr>
                <w:rFonts w:ascii="Gill Sans MT" w:hAnsi="Gill Sans MT"/>
                <w:sz w:val="22"/>
                <w:szCs w:val="22"/>
              </w:rPr>
              <w:t xml:space="preserve">Positions on the People </w:t>
            </w:r>
            <w:r w:rsidR="00E955CC">
              <w:rPr>
                <w:rFonts w:ascii="Gill Sans MT" w:hAnsi="Gill Sans MT"/>
                <w:sz w:val="22"/>
                <w:szCs w:val="22"/>
              </w:rPr>
              <w:t>Non-Award Funding (</w:t>
            </w:r>
            <w:r w:rsidRPr="00151738">
              <w:rPr>
                <w:rFonts w:ascii="Gill Sans MT" w:hAnsi="Gill Sans MT"/>
                <w:sz w:val="22"/>
                <w:szCs w:val="22"/>
              </w:rPr>
              <w:t>NAF</w:t>
            </w:r>
            <w:r w:rsidR="00E955CC">
              <w:rPr>
                <w:rFonts w:ascii="Gill Sans MT" w:hAnsi="Gill Sans MT"/>
                <w:sz w:val="22"/>
                <w:szCs w:val="22"/>
              </w:rPr>
              <w:t>)</w:t>
            </w:r>
            <w:r w:rsidRPr="00151738">
              <w:rPr>
                <w:rFonts w:ascii="Gill Sans MT" w:hAnsi="Gill Sans MT"/>
                <w:sz w:val="22"/>
                <w:szCs w:val="22"/>
              </w:rPr>
              <w:t xml:space="preserve"> recruited and deployed</w:t>
            </w:r>
          </w:p>
          <w:p w:rsidR="00684448" w:rsidRPr="00151738" w:rsidRDefault="00684448" w:rsidP="0043236F">
            <w:pPr>
              <w:pStyle w:val="ListParagraph"/>
              <w:numPr>
                <w:ilvl w:val="0"/>
                <w:numId w:val="38"/>
              </w:numPr>
              <w:ind w:right="184"/>
              <w:jc w:val="both"/>
              <w:rPr>
                <w:rFonts w:ascii="Gill Sans MT" w:hAnsi="Gill Sans MT"/>
                <w:sz w:val="22"/>
                <w:szCs w:val="22"/>
              </w:rPr>
            </w:pPr>
            <w:r w:rsidRPr="00151738">
              <w:rPr>
                <w:rFonts w:ascii="Gill Sans MT" w:hAnsi="Gill Sans MT"/>
                <w:sz w:val="22"/>
                <w:szCs w:val="22"/>
              </w:rPr>
              <w:t>Internal Audit Capacity expanded both in people and resource allocation.</w:t>
            </w:r>
          </w:p>
        </w:tc>
      </w:tr>
      <w:tr w:rsidR="00684448" w:rsidRPr="005F5CCB" w:rsidTr="0043236F">
        <w:tc>
          <w:tcPr>
            <w:tcW w:w="1908" w:type="dxa"/>
            <w:tcMar>
              <w:top w:w="0" w:type="dxa"/>
              <w:left w:w="108" w:type="dxa"/>
              <w:bottom w:w="0" w:type="dxa"/>
              <w:right w:w="108" w:type="dxa"/>
            </w:tcMar>
          </w:tcPr>
          <w:p w:rsidR="00684448" w:rsidRDefault="00684448" w:rsidP="002428B8">
            <w:pPr>
              <w:rPr>
                <w:rFonts w:ascii="Gill Sans MT" w:hAnsi="Gill Sans MT"/>
                <w:b/>
                <w:sz w:val="22"/>
              </w:rPr>
            </w:pPr>
          </w:p>
          <w:p w:rsidR="00684448" w:rsidRPr="005F5CCB" w:rsidRDefault="00684448" w:rsidP="002428B8">
            <w:pPr>
              <w:rPr>
                <w:rFonts w:ascii="Gill Sans MT" w:hAnsi="Gill Sans MT"/>
                <w:b/>
                <w:sz w:val="22"/>
              </w:rPr>
            </w:pPr>
            <w:r w:rsidRPr="005F5CCB">
              <w:rPr>
                <w:rFonts w:ascii="Gill Sans MT" w:hAnsi="Gill Sans MT"/>
                <w:b/>
                <w:sz w:val="22"/>
              </w:rPr>
              <w:t>Maximize use of knowledge</w:t>
            </w:r>
            <w:r w:rsidRPr="005F5CCB">
              <w:rPr>
                <w:rFonts w:ascii="Gill Sans MT" w:hAnsi="Gill Sans MT"/>
                <w:b/>
                <w:sz w:val="22"/>
              </w:rPr>
              <w:tab/>
            </w:r>
          </w:p>
        </w:tc>
        <w:tc>
          <w:tcPr>
            <w:tcW w:w="3420" w:type="dxa"/>
            <w:tcMar>
              <w:top w:w="0" w:type="dxa"/>
              <w:left w:w="108" w:type="dxa"/>
              <w:bottom w:w="0" w:type="dxa"/>
              <w:right w:w="108" w:type="dxa"/>
            </w:tcMar>
          </w:tcPr>
          <w:p w:rsidR="00151738" w:rsidRDefault="00151738" w:rsidP="0043236F">
            <w:pPr>
              <w:pStyle w:val="ListParagraph"/>
              <w:numPr>
                <w:ilvl w:val="0"/>
                <w:numId w:val="39"/>
              </w:numPr>
              <w:ind w:right="184"/>
              <w:jc w:val="both"/>
              <w:rPr>
                <w:rFonts w:ascii="Gill Sans MT" w:hAnsi="Gill Sans MT" w:cs="Arial"/>
                <w:color w:val="000000" w:themeColor="text1"/>
                <w:sz w:val="22"/>
                <w:szCs w:val="22"/>
              </w:rPr>
            </w:pPr>
            <w:r>
              <w:rPr>
                <w:rFonts w:ascii="Gill Sans MT" w:hAnsi="Gill Sans MT" w:cs="Arial"/>
                <w:color w:val="000000" w:themeColor="text1"/>
                <w:sz w:val="22"/>
                <w:szCs w:val="22"/>
              </w:rPr>
              <w:t>By the end of 2018,</w:t>
            </w:r>
            <w:r w:rsidR="00684448" w:rsidRPr="00151738">
              <w:rPr>
                <w:rFonts w:ascii="Gill Sans MT" w:hAnsi="Gill Sans MT" w:cs="Arial"/>
                <w:color w:val="000000" w:themeColor="text1"/>
                <w:sz w:val="22"/>
                <w:szCs w:val="22"/>
              </w:rPr>
              <w:t xml:space="preserve"> South Sudan will have established a knowledge management system to pool, index and utilize learning accessible to all stakeholders. All staff will be equipped and encouraged to </w:t>
            </w:r>
            <w:r w:rsidR="00684448" w:rsidRPr="00151738">
              <w:rPr>
                <w:rFonts w:ascii="Gill Sans MT" w:hAnsi="Gill Sans MT"/>
                <w:sz w:val="22"/>
                <w:szCs w:val="22"/>
              </w:rPr>
              <w:t xml:space="preserve">contribute in capturing of institutional learning. </w:t>
            </w:r>
          </w:p>
          <w:p w:rsidR="00684448" w:rsidRPr="00151738" w:rsidRDefault="00684448" w:rsidP="0043236F">
            <w:pPr>
              <w:pStyle w:val="ListParagraph"/>
              <w:numPr>
                <w:ilvl w:val="0"/>
                <w:numId w:val="39"/>
              </w:numPr>
              <w:ind w:right="184"/>
              <w:jc w:val="both"/>
              <w:rPr>
                <w:rFonts w:ascii="Gill Sans MT" w:hAnsi="Gill Sans MT" w:cs="Arial"/>
                <w:color w:val="000000" w:themeColor="text1"/>
                <w:sz w:val="22"/>
                <w:szCs w:val="22"/>
              </w:rPr>
            </w:pPr>
            <w:r w:rsidRPr="00151738">
              <w:rPr>
                <w:rFonts w:ascii="Gill Sans MT" w:hAnsi="Gill Sans MT" w:cs="Arial"/>
                <w:color w:val="000000" w:themeColor="text1"/>
                <w:sz w:val="22"/>
                <w:szCs w:val="22"/>
              </w:rPr>
              <w:t>100% of program</w:t>
            </w:r>
            <w:r w:rsidR="00E00C88">
              <w:rPr>
                <w:rFonts w:ascii="Gill Sans MT" w:hAnsi="Gill Sans MT" w:cs="Arial"/>
                <w:color w:val="000000" w:themeColor="text1"/>
                <w:sz w:val="22"/>
                <w:szCs w:val="22"/>
              </w:rPr>
              <w:t>me</w:t>
            </w:r>
            <w:r w:rsidRPr="00151738">
              <w:rPr>
                <w:rFonts w:ascii="Gill Sans MT" w:hAnsi="Gill Sans MT" w:cs="Arial"/>
                <w:color w:val="000000" w:themeColor="text1"/>
                <w:sz w:val="22"/>
                <w:szCs w:val="22"/>
              </w:rPr>
              <w:t xml:space="preserve"> staff will use the available knowledge to gauge programming impact, guide strategic decision making, and replicate programmatic best practices to achieve positive results for children </w:t>
            </w:r>
          </w:p>
          <w:p w:rsidR="00684448" w:rsidRPr="00151738" w:rsidRDefault="00684448" w:rsidP="0043236F">
            <w:pPr>
              <w:ind w:right="184"/>
              <w:jc w:val="both"/>
              <w:rPr>
                <w:rFonts w:ascii="Gill Sans MT" w:hAnsi="Gill Sans MT"/>
                <w:sz w:val="22"/>
                <w:szCs w:val="22"/>
              </w:rPr>
            </w:pPr>
          </w:p>
          <w:p w:rsidR="00684448" w:rsidRPr="00151738" w:rsidRDefault="00684448" w:rsidP="0043236F">
            <w:pPr>
              <w:ind w:right="184"/>
              <w:jc w:val="both"/>
              <w:rPr>
                <w:rFonts w:ascii="Gill Sans MT" w:hAnsi="Gill Sans MT"/>
                <w:sz w:val="22"/>
                <w:szCs w:val="22"/>
              </w:rPr>
            </w:pPr>
          </w:p>
        </w:tc>
        <w:tc>
          <w:tcPr>
            <w:tcW w:w="3914" w:type="dxa"/>
          </w:tcPr>
          <w:p w:rsid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Information Management and Archiving: Utilizing global (one-</w:t>
            </w:r>
            <w:r w:rsidR="00151738">
              <w:rPr>
                <w:rFonts w:ascii="Gill Sans MT" w:hAnsi="Gill Sans MT"/>
                <w:sz w:val="22"/>
                <w:szCs w:val="22"/>
              </w:rPr>
              <w:t>net etc.) and Regional (Prime) s</w:t>
            </w:r>
            <w:r w:rsidRPr="00151738">
              <w:rPr>
                <w:rFonts w:ascii="Gill Sans MT" w:hAnsi="Gill Sans MT"/>
                <w:sz w:val="22"/>
                <w:szCs w:val="22"/>
              </w:rPr>
              <w:t>olutions to ensure consistent flow of useful programmatic information. (Developing and updating in-country tools to feed into the glob</w:t>
            </w:r>
            <w:r w:rsidR="00151738">
              <w:rPr>
                <w:rFonts w:ascii="Gill Sans MT" w:hAnsi="Gill Sans MT"/>
                <w:sz w:val="22"/>
                <w:szCs w:val="22"/>
              </w:rPr>
              <w:t>al and regional knowledge hubs)</w:t>
            </w:r>
          </w:p>
          <w:p w:rsidR="00151738" w:rsidRDefault="0007412F" w:rsidP="0043236F">
            <w:pPr>
              <w:pStyle w:val="ListParagraph"/>
              <w:numPr>
                <w:ilvl w:val="0"/>
                <w:numId w:val="39"/>
              </w:numPr>
              <w:ind w:right="184"/>
              <w:jc w:val="both"/>
              <w:rPr>
                <w:rFonts w:ascii="Gill Sans MT" w:hAnsi="Gill Sans MT"/>
                <w:sz w:val="22"/>
                <w:szCs w:val="22"/>
              </w:rPr>
            </w:pPr>
            <w:r>
              <w:rPr>
                <w:rFonts w:ascii="Gill Sans MT" w:hAnsi="Gill Sans MT"/>
                <w:sz w:val="22"/>
                <w:szCs w:val="22"/>
              </w:rPr>
              <w:t>SCI</w:t>
            </w:r>
            <w:r w:rsidR="00684448" w:rsidRPr="00151738">
              <w:rPr>
                <w:rFonts w:ascii="Gill Sans MT" w:hAnsi="Gill Sans MT"/>
                <w:sz w:val="22"/>
                <w:szCs w:val="22"/>
              </w:rPr>
              <w:t xml:space="preserve"> South Sudan needs to contribute its share to the regional investment in rolling-out PRIME. </w:t>
            </w:r>
          </w:p>
          <w:p w:rsidR="00151738" w:rsidRDefault="00151738" w:rsidP="0043236F">
            <w:pPr>
              <w:pStyle w:val="ListParagraph"/>
              <w:numPr>
                <w:ilvl w:val="0"/>
                <w:numId w:val="39"/>
              </w:numPr>
              <w:ind w:right="184"/>
              <w:jc w:val="both"/>
              <w:rPr>
                <w:rFonts w:ascii="Gill Sans MT" w:hAnsi="Gill Sans MT"/>
                <w:sz w:val="22"/>
                <w:szCs w:val="22"/>
              </w:rPr>
            </w:pPr>
            <w:r>
              <w:rPr>
                <w:rFonts w:ascii="Gill Sans MT" w:hAnsi="Gill Sans MT"/>
                <w:sz w:val="22"/>
                <w:szCs w:val="22"/>
              </w:rPr>
              <w:t>Knowledge s</w:t>
            </w:r>
            <w:r w:rsidR="00684448" w:rsidRPr="00151738">
              <w:rPr>
                <w:rFonts w:ascii="Gill Sans MT" w:hAnsi="Gill Sans MT"/>
                <w:sz w:val="22"/>
                <w:szCs w:val="22"/>
              </w:rPr>
              <w:t>haring</w:t>
            </w:r>
            <w:r>
              <w:rPr>
                <w:rFonts w:ascii="Gill Sans MT" w:hAnsi="Gill Sans MT"/>
                <w:sz w:val="22"/>
                <w:szCs w:val="22"/>
              </w:rPr>
              <w:t xml:space="preserve"> and utilization</w:t>
            </w:r>
            <w:r w:rsidR="00684448" w:rsidRPr="00151738">
              <w:rPr>
                <w:rFonts w:ascii="Gill Sans MT" w:hAnsi="Gill Sans MT"/>
                <w:sz w:val="22"/>
                <w:szCs w:val="22"/>
              </w:rPr>
              <w:t>: Streamlined</w:t>
            </w:r>
            <w:r w:rsidR="000771C3" w:rsidRPr="00151738">
              <w:rPr>
                <w:rFonts w:ascii="Gill Sans MT" w:hAnsi="Gill Sans MT"/>
                <w:sz w:val="22"/>
                <w:szCs w:val="22"/>
              </w:rPr>
              <w:t xml:space="preserve"> processes for enabling timely </w:t>
            </w:r>
            <w:r w:rsidR="00684448" w:rsidRPr="00151738">
              <w:rPr>
                <w:rFonts w:ascii="Gill Sans MT" w:hAnsi="Gill Sans MT"/>
                <w:sz w:val="22"/>
                <w:szCs w:val="22"/>
              </w:rPr>
              <w:t>sharing of Knowledge (Country Office page on one – net, ICT, HR resources, IPTTs, Complaint Feedback Databases, Learning Databases etc.)</w:t>
            </w:r>
            <w:r>
              <w:rPr>
                <w:rFonts w:ascii="Gill Sans MT" w:hAnsi="Gill Sans MT"/>
                <w:sz w:val="22"/>
                <w:szCs w:val="22"/>
              </w:rPr>
              <w:t xml:space="preserve">. Protocols developed </w:t>
            </w:r>
            <w:r w:rsidRPr="00151738">
              <w:rPr>
                <w:rFonts w:ascii="Gill Sans MT" w:hAnsi="Gill Sans MT"/>
                <w:sz w:val="22"/>
                <w:szCs w:val="22"/>
              </w:rPr>
              <w:t>to inform evidence based decision making regarding project desi</w:t>
            </w:r>
            <w:r>
              <w:rPr>
                <w:rFonts w:ascii="Gill Sans MT" w:hAnsi="Gill Sans MT"/>
                <w:sz w:val="22"/>
                <w:szCs w:val="22"/>
              </w:rPr>
              <w:t>gn and implementation planning.</w:t>
            </w:r>
          </w:p>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Existence of a fully functional and adequately resourced</w:t>
            </w:r>
            <w:r w:rsidR="00151738">
              <w:rPr>
                <w:rFonts w:ascii="Gill Sans MT" w:hAnsi="Gill Sans MT"/>
                <w:sz w:val="22"/>
                <w:szCs w:val="22"/>
              </w:rPr>
              <w:t xml:space="preserve"> i</w:t>
            </w:r>
            <w:r w:rsidR="000771C3" w:rsidRPr="00151738">
              <w:rPr>
                <w:rFonts w:ascii="Gill Sans MT" w:hAnsi="Gill Sans MT"/>
                <w:sz w:val="22"/>
                <w:szCs w:val="22"/>
              </w:rPr>
              <w:t>ndependent</w:t>
            </w:r>
            <w:r w:rsidRPr="00151738">
              <w:rPr>
                <w:rFonts w:ascii="Gill Sans MT" w:hAnsi="Gill Sans MT"/>
                <w:sz w:val="22"/>
                <w:szCs w:val="22"/>
              </w:rPr>
              <w:t xml:space="preserve"> MEAL unit in the Country Program</w:t>
            </w:r>
            <w:r w:rsidR="009540A0">
              <w:rPr>
                <w:rFonts w:ascii="Gill Sans MT" w:hAnsi="Gill Sans MT"/>
                <w:sz w:val="22"/>
                <w:szCs w:val="22"/>
              </w:rPr>
              <w:t>me</w:t>
            </w:r>
            <w:r w:rsidRPr="00151738">
              <w:rPr>
                <w:rFonts w:ascii="Gill Sans MT" w:hAnsi="Gill Sans MT"/>
                <w:sz w:val="22"/>
                <w:szCs w:val="22"/>
              </w:rPr>
              <w:t xml:space="preserve"> for leading community driven and program quality focused learning culture in the Country Program</w:t>
            </w:r>
            <w:r w:rsidR="009540A0">
              <w:rPr>
                <w:rFonts w:ascii="Gill Sans MT" w:hAnsi="Gill Sans MT"/>
                <w:sz w:val="22"/>
                <w:szCs w:val="22"/>
              </w:rPr>
              <w:t>me</w:t>
            </w:r>
            <w:r w:rsidRPr="00151738">
              <w:rPr>
                <w:rFonts w:ascii="Gill Sans MT" w:hAnsi="Gill Sans MT"/>
                <w:sz w:val="22"/>
                <w:szCs w:val="22"/>
              </w:rPr>
              <w:t xml:space="preserve"> (i.e. aligned to the vision of MEAL in SCI). </w:t>
            </w:r>
          </w:p>
        </w:tc>
      </w:tr>
      <w:tr w:rsidR="00684448" w:rsidRPr="005F5CCB" w:rsidTr="0043236F">
        <w:tc>
          <w:tcPr>
            <w:tcW w:w="1908" w:type="dxa"/>
            <w:tcMar>
              <w:top w:w="0" w:type="dxa"/>
              <w:left w:w="108" w:type="dxa"/>
              <w:bottom w:w="0" w:type="dxa"/>
              <w:right w:w="108" w:type="dxa"/>
            </w:tcMar>
          </w:tcPr>
          <w:p w:rsidR="00684448" w:rsidRDefault="00684448" w:rsidP="00973AED">
            <w:pPr>
              <w:rPr>
                <w:rFonts w:ascii="Gill Sans MT" w:hAnsi="Gill Sans MT"/>
                <w:b/>
                <w:sz w:val="22"/>
              </w:rPr>
            </w:pPr>
          </w:p>
          <w:p w:rsidR="00684448" w:rsidRPr="005F5CCB" w:rsidRDefault="00684448" w:rsidP="00973AED">
            <w:pPr>
              <w:rPr>
                <w:rFonts w:ascii="Gill Sans MT" w:hAnsi="Gill Sans MT"/>
                <w:b/>
                <w:sz w:val="22"/>
              </w:rPr>
            </w:pPr>
            <w:r w:rsidRPr="005F5CCB">
              <w:rPr>
                <w:rFonts w:ascii="Gill Sans MT" w:hAnsi="Gill Sans MT"/>
                <w:b/>
                <w:sz w:val="22"/>
              </w:rPr>
              <w:t>Launch new global campaign</w:t>
            </w:r>
            <w:r w:rsidRPr="005F5CCB">
              <w:rPr>
                <w:rFonts w:ascii="Gill Sans MT" w:hAnsi="Gill Sans MT"/>
                <w:b/>
                <w:sz w:val="22"/>
              </w:rPr>
              <w:tab/>
            </w:r>
          </w:p>
        </w:tc>
        <w:tc>
          <w:tcPr>
            <w:tcW w:w="3420" w:type="dxa"/>
            <w:tcMar>
              <w:top w:w="0" w:type="dxa"/>
              <w:left w:w="108" w:type="dxa"/>
              <w:bottom w:w="0" w:type="dxa"/>
              <w:right w:w="108" w:type="dxa"/>
            </w:tcMar>
          </w:tcPr>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By the end 2017</w:t>
            </w:r>
            <w:r w:rsidR="00151738">
              <w:rPr>
                <w:rFonts w:ascii="Gill Sans MT" w:hAnsi="Gill Sans MT"/>
                <w:sz w:val="22"/>
                <w:szCs w:val="22"/>
              </w:rPr>
              <w:t>,</w:t>
            </w:r>
            <w:r w:rsidRPr="00151738">
              <w:rPr>
                <w:rFonts w:ascii="Gill Sans MT" w:hAnsi="Gill Sans MT"/>
                <w:sz w:val="22"/>
                <w:szCs w:val="22"/>
              </w:rPr>
              <w:t xml:space="preserve"> </w:t>
            </w:r>
            <w:r w:rsidR="00151738">
              <w:rPr>
                <w:rFonts w:ascii="Gill Sans MT" w:hAnsi="Gill Sans MT"/>
                <w:sz w:val="22"/>
                <w:szCs w:val="22"/>
              </w:rPr>
              <w:t xml:space="preserve">we </w:t>
            </w:r>
            <w:r w:rsidRPr="00151738">
              <w:rPr>
                <w:rFonts w:ascii="Gill Sans MT" w:hAnsi="Gill Sans MT"/>
                <w:sz w:val="22"/>
                <w:szCs w:val="22"/>
              </w:rPr>
              <w:t>will have integrated the global campaign  in our programming (bottom up community – national – regional authorities)</w:t>
            </w:r>
          </w:p>
          <w:p w:rsidR="00684448" w:rsidRPr="00151738" w:rsidRDefault="00684448" w:rsidP="0043236F">
            <w:pPr>
              <w:ind w:right="184"/>
              <w:jc w:val="both"/>
              <w:rPr>
                <w:rFonts w:ascii="Gill Sans MT" w:hAnsi="Gill Sans MT"/>
                <w:sz w:val="22"/>
                <w:szCs w:val="22"/>
              </w:rPr>
            </w:pPr>
          </w:p>
        </w:tc>
        <w:tc>
          <w:tcPr>
            <w:tcW w:w="3914" w:type="dxa"/>
          </w:tcPr>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 xml:space="preserve">In country Advocacy &amp; Policy Advisor to be recruited. </w:t>
            </w:r>
          </w:p>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Contextualised advocacy strategy with built in safeguard procedures</w:t>
            </w:r>
            <w:r w:rsidR="00151738">
              <w:rPr>
                <w:rFonts w:ascii="Gill Sans MT" w:hAnsi="Gill Sans MT"/>
                <w:sz w:val="22"/>
                <w:szCs w:val="22"/>
              </w:rPr>
              <w:t xml:space="preserve"> to be formulated and implemented</w:t>
            </w:r>
            <w:r w:rsidRPr="00151738">
              <w:rPr>
                <w:rFonts w:ascii="Gill Sans MT" w:hAnsi="Gill Sans MT"/>
                <w:sz w:val="22"/>
                <w:szCs w:val="22"/>
              </w:rPr>
              <w:t>.</w:t>
            </w:r>
          </w:p>
        </w:tc>
      </w:tr>
      <w:tr w:rsidR="00684448" w:rsidRPr="005F5CCB" w:rsidTr="0043236F">
        <w:tc>
          <w:tcPr>
            <w:tcW w:w="1908" w:type="dxa"/>
            <w:tcMar>
              <w:top w:w="0" w:type="dxa"/>
              <w:left w:w="108" w:type="dxa"/>
              <w:bottom w:w="0" w:type="dxa"/>
              <w:right w:w="108" w:type="dxa"/>
            </w:tcMar>
          </w:tcPr>
          <w:p w:rsidR="00684448" w:rsidRDefault="00684448" w:rsidP="00513D5A">
            <w:pPr>
              <w:rPr>
                <w:rFonts w:ascii="Gill Sans MT" w:hAnsi="Gill Sans MT"/>
                <w:b/>
                <w:sz w:val="22"/>
              </w:rPr>
            </w:pPr>
          </w:p>
          <w:p w:rsidR="00684448" w:rsidRDefault="00684448" w:rsidP="00513D5A">
            <w:pPr>
              <w:rPr>
                <w:rFonts w:ascii="Gill Sans MT" w:hAnsi="Gill Sans MT"/>
                <w:b/>
                <w:sz w:val="22"/>
              </w:rPr>
            </w:pPr>
            <w:r>
              <w:rPr>
                <w:rFonts w:ascii="Gill Sans MT" w:hAnsi="Gill Sans MT"/>
                <w:b/>
                <w:sz w:val="22"/>
              </w:rPr>
              <w:t xml:space="preserve">Build humanitarian capability </w:t>
            </w:r>
          </w:p>
          <w:p w:rsidR="00684448" w:rsidRDefault="00684448" w:rsidP="00513D5A">
            <w:pPr>
              <w:rPr>
                <w:rFonts w:ascii="Gill Sans MT" w:hAnsi="Gill Sans MT"/>
                <w:b/>
                <w:sz w:val="22"/>
              </w:rPr>
            </w:pPr>
          </w:p>
        </w:tc>
        <w:tc>
          <w:tcPr>
            <w:tcW w:w="3420" w:type="dxa"/>
            <w:tcMar>
              <w:top w:w="0" w:type="dxa"/>
              <w:left w:w="108" w:type="dxa"/>
              <w:bottom w:w="0" w:type="dxa"/>
              <w:right w:w="108" w:type="dxa"/>
            </w:tcMar>
          </w:tcPr>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 xml:space="preserve">By the end of 2018 the South Sudan Country Programme is prepared and equipped to fully support full spectrum programming in line with the theory of change, whilst maintaining </w:t>
            </w:r>
            <w:r w:rsidR="00151738">
              <w:rPr>
                <w:rFonts w:ascii="Gill Sans MT" w:hAnsi="Gill Sans MT"/>
                <w:sz w:val="22"/>
                <w:szCs w:val="22"/>
              </w:rPr>
              <w:t xml:space="preserve">at least </w:t>
            </w:r>
            <w:r w:rsidRPr="00151738">
              <w:rPr>
                <w:rFonts w:ascii="Gill Sans MT" w:hAnsi="Gill Sans MT"/>
                <w:sz w:val="22"/>
                <w:szCs w:val="22"/>
              </w:rPr>
              <w:t xml:space="preserve">the same level of quality in ongoing programming. </w:t>
            </w:r>
          </w:p>
        </w:tc>
        <w:tc>
          <w:tcPr>
            <w:tcW w:w="3914" w:type="dxa"/>
          </w:tcPr>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By the end of 2015, the country operations department will have resourced, equipped and trained a flexible cadre of key staff who are able to respond to spikes, shocks and emergencies in order to avoid draining ongoing programming. (Staff costs to be cost recovered through existing and future awards)</w:t>
            </w:r>
          </w:p>
        </w:tc>
      </w:tr>
      <w:tr w:rsidR="00684448" w:rsidRPr="005F5CCB" w:rsidTr="0043236F">
        <w:tc>
          <w:tcPr>
            <w:tcW w:w="1908" w:type="dxa"/>
            <w:tcMar>
              <w:top w:w="0" w:type="dxa"/>
              <w:left w:w="108" w:type="dxa"/>
              <w:bottom w:w="0" w:type="dxa"/>
              <w:right w:w="108" w:type="dxa"/>
            </w:tcMar>
          </w:tcPr>
          <w:p w:rsidR="00684448" w:rsidRDefault="00684448" w:rsidP="00513D5A">
            <w:pPr>
              <w:rPr>
                <w:rFonts w:ascii="Gill Sans MT" w:hAnsi="Gill Sans MT"/>
                <w:b/>
                <w:sz w:val="22"/>
              </w:rPr>
            </w:pPr>
            <w:r w:rsidRPr="005F5CCB">
              <w:rPr>
                <w:rFonts w:ascii="Gill Sans MT" w:hAnsi="Gill Sans MT"/>
                <w:b/>
                <w:sz w:val="22"/>
              </w:rPr>
              <w:lastRenderedPageBreak/>
              <w:t>Focus on unrestricted income to create a diversified funding base</w:t>
            </w:r>
          </w:p>
        </w:tc>
        <w:tc>
          <w:tcPr>
            <w:tcW w:w="3420" w:type="dxa"/>
            <w:tcMar>
              <w:top w:w="0" w:type="dxa"/>
              <w:left w:w="108" w:type="dxa"/>
              <w:bottom w:w="0" w:type="dxa"/>
              <w:right w:w="108" w:type="dxa"/>
            </w:tcMar>
          </w:tcPr>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By 2018, Save the Children South Sudan will have diversified its funding base through identification and exploration of local fundraising opportunities (both traditional and corporate)</w:t>
            </w:r>
          </w:p>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 xml:space="preserve">By 2018, Save the Children South Sudan ensures use of NAF only for </w:t>
            </w:r>
            <w:r w:rsidR="00BF2C7E">
              <w:rPr>
                <w:rFonts w:ascii="Gill Sans MT" w:hAnsi="Gill Sans MT"/>
                <w:sz w:val="22"/>
                <w:szCs w:val="22"/>
              </w:rPr>
              <w:t xml:space="preserve">innovative </w:t>
            </w:r>
            <w:r w:rsidRPr="00151738">
              <w:rPr>
                <w:rFonts w:ascii="Gill Sans MT" w:hAnsi="Gill Sans MT"/>
                <w:sz w:val="22"/>
                <w:szCs w:val="22"/>
              </w:rPr>
              <w:t>programming</w:t>
            </w:r>
            <w:r w:rsidR="00BF2C7E">
              <w:rPr>
                <w:rFonts w:ascii="Gill Sans MT" w:hAnsi="Gill Sans MT"/>
                <w:sz w:val="22"/>
                <w:szCs w:val="22"/>
              </w:rPr>
              <w:t xml:space="preserve"> and strategic investments</w:t>
            </w:r>
            <w:r w:rsidRPr="00151738">
              <w:rPr>
                <w:rFonts w:ascii="Gill Sans MT" w:hAnsi="Gill Sans MT"/>
                <w:sz w:val="22"/>
                <w:szCs w:val="22"/>
              </w:rPr>
              <w:t xml:space="preserve">, instead of bridging cost recovery gaps </w:t>
            </w:r>
          </w:p>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 xml:space="preserve">By 2018, Save the Children South Sudan would increase its unrestricted funding base through an active and purposeful engagement with wide range of </w:t>
            </w:r>
            <w:r w:rsidR="0007412F">
              <w:rPr>
                <w:rFonts w:ascii="Gill Sans MT" w:hAnsi="Gill Sans MT"/>
                <w:sz w:val="22"/>
                <w:szCs w:val="22"/>
              </w:rPr>
              <w:t>SCI</w:t>
            </w:r>
            <w:r w:rsidRPr="00151738">
              <w:rPr>
                <w:rFonts w:ascii="Gill Sans MT" w:hAnsi="Gill Sans MT"/>
                <w:sz w:val="22"/>
                <w:szCs w:val="22"/>
              </w:rPr>
              <w:t xml:space="preserve"> Members. </w:t>
            </w:r>
          </w:p>
        </w:tc>
        <w:tc>
          <w:tcPr>
            <w:tcW w:w="3914" w:type="dxa"/>
          </w:tcPr>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 xml:space="preserve">Senior leadership is familiar with, develops relationships, and actively pursues opportunities with other key </w:t>
            </w:r>
            <w:r w:rsidR="0007412F">
              <w:rPr>
                <w:rFonts w:ascii="Gill Sans MT" w:hAnsi="Gill Sans MT"/>
                <w:sz w:val="22"/>
                <w:szCs w:val="22"/>
              </w:rPr>
              <w:t>SCI</w:t>
            </w:r>
            <w:r w:rsidRPr="00151738">
              <w:rPr>
                <w:rFonts w:ascii="Gill Sans MT" w:hAnsi="Gill Sans MT"/>
                <w:sz w:val="22"/>
                <w:szCs w:val="22"/>
              </w:rPr>
              <w:t xml:space="preserve"> Members</w:t>
            </w:r>
          </w:p>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 xml:space="preserve">Developing and implementing a contextualized fundraising Strategy, based on 2016+ country strategic plan. </w:t>
            </w:r>
          </w:p>
          <w:p w:rsidR="00684448" w:rsidRPr="00151738" w:rsidRDefault="00684448" w:rsidP="0043236F">
            <w:pPr>
              <w:ind w:right="184"/>
              <w:jc w:val="both"/>
              <w:rPr>
                <w:rFonts w:ascii="Gill Sans MT" w:hAnsi="Gill Sans MT"/>
                <w:sz w:val="22"/>
                <w:szCs w:val="22"/>
              </w:rPr>
            </w:pPr>
          </w:p>
          <w:p w:rsidR="00684448" w:rsidRPr="00151738" w:rsidRDefault="00684448" w:rsidP="0043236F">
            <w:pPr>
              <w:ind w:right="184"/>
              <w:jc w:val="both"/>
              <w:rPr>
                <w:rFonts w:ascii="Gill Sans MT" w:hAnsi="Gill Sans MT"/>
                <w:sz w:val="22"/>
                <w:szCs w:val="22"/>
              </w:rPr>
            </w:pPr>
          </w:p>
        </w:tc>
      </w:tr>
      <w:tr w:rsidR="00684448" w:rsidRPr="005F5CCB" w:rsidTr="0043236F">
        <w:tc>
          <w:tcPr>
            <w:tcW w:w="1908" w:type="dxa"/>
            <w:tcMar>
              <w:top w:w="0" w:type="dxa"/>
              <w:left w:w="108" w:type="dxa"/>
              <w:bottom w:w="0" w:type="dxa"/>
              <w:right w:w="108" w:type="dxa"/>
            </w:tcMar>
          </w:tcPr>
          <w:p w:rsidR="00684448" w:rsidRDefault="00684448" w:rsidP="00513D5A">
            <w:pPr>
              <w:rPr>
                <w:rFonts w:ascii="Gill Sans MT" w:hAnsi="Gill Sans MT"/>
                <w:b/>
                <w:sz w:val="22"/>
              </w:rPr>
            </w:pPr>
          </w:p>
          <w:p w:rsidR="00684448" w:rsidRPr="005F5CCB" w:rsidRDefault="00684448" w:rsidP="00513D5A">
            <w:pPr>
              <w:rPr>
                <w:rFonts w:ascii="Gill Sans MT" w:hAnsi="Gill Sans MT"/>
                <w:b/>
                <w:sz w:val="22"/>
              </w:rPr>
            </w:pPr>
            <w:r w:rsidRPr="005F5CCB">
              <w:rPr>
                <w:rFonts w:ascii="Gill Sans MT" w:hAnsi="Gill Sans MT"/>
                <w:b/>
                <w:sz w:val="22"/>
              </w:rPr>
              <w:t>Roll out global brand &amp; cause</w:t>
            </w:r>
          </w:p>
        </w:tc>
        <w:tc>
          <w:tcPr>
            <w:tcW w:w="3420" w:type="dxa"/>
            <w:tcMar>
              <w:top w:w="0" w:type="dxa"/>
              <w:left w:w="108" w:type="dxa"/>
              <w:bottom w:w="0" w:type="dxa"/>
              <w:right w:w="108" w:type="dxa"/>
            </w:tcMar>
          </w:tcPr>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By 2018, South Sudan country office will have standard branding in line with</w:t>
            </w:r>
            <w:r w:rsidR="00151738">
              <w:rPr>
                <w:rFonts w:ascii="Gill Sans MT" w:hAnsi="Gill Sans MT"/>
                <w:sz w:val="22"/>
                <w:szCs w:val="22"/>
              </w:rPr>
              <w:t xml:space="preserve"> Save the Children global brand and s</w:t>
            </w:r>
            <w:r w:rsidRPr="00151738">
              <w:rPr>
                <w:rFonts w:ascii="Gill Sans MT" w:hAnsi="Gill Sans MT"/>
                <w:sz w:val="22"/>
                <w:szCs w:val="22"/>
              </w:rPr>
              <w:t>olidify the position of Save the Children as the most trusted INGO in South Sudan known for its ability to deliver successful, high-profile humanitarian and development program</w:t>
            </w:r>
            <w:r w:rsidR="00125C45">
              <w:rPr>
                <w:rFonts w:ascii="Gill Sans MT" w:hAnsi="Gill Sans MT"/>
                <w:sz w:val="22"/>
                <w:szCs w:val="22"/>
              </w:rPr>
              <w:t>me</w:t>
            </w:r>
            <w:r w:rsidRPr="00151738">
              <w:rPr>
                <w:rFonts w:ascii="Gill Sans MT" w:hAnsi="Gill Sans MT"/>
                <w:sz w:val="22"/>
                <w:szCs w:val="22"/>
              </w:rPr>
              <w:t>s.</w:t>
            </w:r>
          </w:p>
        </w:tc>
        <w:tc>
          <w:tcPr>
            <w:tcW w:w="3914" w:type="dxa"/>
          </w:tcPr>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Develop training strategy with communications, advocacy and information elements fully integrated, to ensure all team members are on brand with their external communication</w:t>
            </w:r>
          </w:p>
        </w:tc>
      </w:tr>
      <w:tr w:rsidR="00684448" w:rsidRPr="005F5CCB" w:rsidTr="0043236F">
        <w:tc>
          <w:tcPr>
            <w:tcW w:w="1908" w:type="dxa"/>
            <w:tcMar>
              <w:top w:w="0" w:type="dxa"/>
              <w:left w:w="108" w:type="dxa"/>
              <w:bottom w:w="0" w:type="dxa"/>
              <w:right w:w="108" w:type="dxa"/>
            </w:tcMar>
          </w:tcPr>
          <w:p w:rsidR="00684448" w:rsidRDefault="00684448" w:rsidP="00513D5A">
            <w:pPr>
              <w:rPr>
                <w:rFonts w:ascii="Gill Sans MT" w:hAnsi="Gill Sans MT"/>
                <w:b/>
                <w:sz w:val="22"/>
              </w:rPr>
            </w:pPr>
          </w:p>
          <w:p w:rsidR="00684448" w:rsidRPr="005F5CCB" w:rsidRDefault="00684448" w:rsidP="00513D5A">
            <w:pPr>
              <w:rPr>
                <w:rFonts w:ascii="Gill Sans MT" w:hAnsi="Gill Sans MT"/>
                <w:b/>
                <w:sz w:val="22"/>
              </w:rPr>
            </w:pPr>
            <w:r w:rsidRPr="005F5CCB">
              <w:rPr>
                <w:rFonts w:ascii="Gill Sans MT" w:hAnsi="Gill Sans MT"/>
                <w:b/>
                <w:sz w:val="22"/>
              </w:rPr>
              <w:t xml:space="preserve">Increase efficiency  &amp; effectiveness  </w:t>
            </w:r>
          </w:p>
        </w:tc>
        <w:tc>
          <w:tcPr>
            <w:tcW w:w="3420" w:type="dxa"/>
            <w:tcMar>
              <w:top w:w="0" w:type="dxa"/>
              <w:left w:w="108" w:type="dxa"/>
              <w:bottom w:w="0" w:type="dxa"/>
              <w:right w:w="108" w:type="dxa"/>
            </w:tcMar>
          </w:tcPr>
          <w:p w:rsidR="000771C3"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 xml:space="preserve">By the </w:t>
            </w:r>
            <w:r w:rsidR="00122B0E" w:rsidRPr="00151738">
              <w:rPr>
                <w:rFonts w:ascii="Gill Sans MT" w:hAnsi="Gill Sans MT"/>
                <w:sz w:val="22"/>
                <w:szCs w:val="22"/>
              </w:rPr>
              <w:t xml:space="preserve">end of 2018 NTC </w:t>
            </w:r>
            <w:r w:rsidR="00BF2C7E">
              <w:rPr>
                <w:rFonts w:ascii="Gill Sans MT" w:hAnsi="Gill Sans MT"/>
                <w:sz w:val="22"/>
                <w:szCs w:val="22"/>
              </w:rPr>
              <w:t>is</w:t>
            </w:r>
            <w:r w:rsidR="00BF2C7E" w:rsidRPr="00151738">
              <w:rPr>
                <w:rFonts w:ascii="Gill Sans MT" w:hAnsi="Gill Sans MT"/>
                <w:sz w:val="22"/>
                <w:szCs w:val="22"/>
              </w:rPr>
              <w:t xml:space="preserve"> </w:t>
            </w:r>
            <w:r w:rsidR="00122B0E" w:rsidRPr="00151738">
              <w:rPr>
                <w:rFonts w:ascii="Gill Sans MT" w:hAnsi="Gill Sans MT"/>
                <w:sz w:val="22"/>
                <w:szCs w:val="22"/>
              </w:rPr>
              <w:t xml:space="preserve">reduced </w:t>
            </w:r>
            <w:r w:rsidR="00BF2C7E">
              <w:rPr>
                <w:rFonts w:ascii="Gill Sans MT" w:hAnsi="Gill Sans MT"/>
                <w:sz w:val="22"/>
                <w:szCs w:val="22"/>
              </w:rPr>
              <w:t>to</w:t>
            </w:r>
            <w:r w:rsidR="00122B0E" w:rsidRPr="00151738">
              <w:rPr>
                <w:rFonts w:ascii="Gill Sans MT" w:hAnsi="Gill Sans MT"/>
                <w:sz w:val="22"/>
                <w:szCs w:val="22"/>
              </w:rPr>
              <w:t xml:space="preserve"> </w:t>
            </w:r>
            <w:r w:rsidR="003D44E9" w:rsidRPr="00151738">
              <w:rPr>
                <w:rFonts w:ascii="Gill Sans MT" w:hAnsi="Gill Sans MT"/>
                <w:sz w:val="22"/>
                <w:szCs w:val="22"/>
              </w:rPr>
              <w:t>25</w:t>
            </w:r>
            <w:r w:rsidR="000771C3" w:rsidRPr="00151738">
              <w:rPr>
                <w:rFonts w:ascii="Gill Sans MT" w:hAnsi="Gill Sans MT"/>
                <w:sz w:val="22"/>
                <w:szCs w:val="22"/>
              </w:rPr>
              <w:t xml:space="preserve">% </w:t>
            </w:r>
          </w:p>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By the end of 2018 the total children reached has increased by</w:t>
            </w:r>
            <w:r w:rsidR="00122B0E" w:rsidRPr="00151738">
              <w:rPr>
                <w:rFonts w:ascii="Gill Sans MT" w:hAnsi="Gill Sans MT"/>
                <w:sz w:val="22"/>
                <w:szCs w:val="22"/>
              </w:rPr>
              <w:t xml:space="preserve"> </w:t>
            </w:r>
            <w:r w:rsidR="00151738" w:rsidRPr="00151738">
              <w:rPr>
                <w:rFonts w:ascii="Gill Sans MT" w:hAnsi="Gill Sans MT"/>
                <w:sz w:val="22"/>
                <w:szCs w:val="22"/>
              </w:rPr>
              <w:t>+</w:t>
            </w:r>
            <w:r w:rsidR="00C97BAA" w:rsidRPr="00151738">
              <w:rPr>
                <w:rFonts w:ascii="Gill Sans MT" w:hAnsi="Gill Sans MT"/>
                <w:sz w:val="22"/>
                <w:szCs w:val="22"/>
              </w:rPr>
              <w:t>2</w:t>
            </w:r>
            <w:r w:rsidR="00151738" w:rsidRPr="00151738">
              <w:rPr>
                <w:rFonts w:ascii="Gill Sans MT" w:hAnsi="Gill Sans MT"/>
                <w:sz w:val="22"/>
                <w:szCs w:val="22"/>
              </w:rPr>
              <w:t>0</w:t>
            </w:r>
            <w:r w:rsidRPr="00151738">
              <w:rPr>
                <w:rFonts w:ascii="Gill Sans MT" w:hAnsi="Gill Sans MT"/>
                <w:sz w:val="22"/>
                <w:szCs w:val="22"/>
              </w:rPr>
              <w:t>%</w:t>
            </w:r>
          </w:p>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 xml:space="preserve">By </w:t>
            </w:r>
            <w:r w:rsidR="00122B0E" w:rsidRPr="00151738">
              <w:rPr>
                <w:rFonts w:ascii="Gill Sans MT" w:hAnsi="Gill Sans MT"/>
                <w:sz w:val="22"/>
                <w:szCs w:val="22"/>
              </w:rPr>
              <w:t>the</w:t>
            </w:r>
            <w:r w:rsidR="00674A8C" w:rsidRPr="00151738">
              <w:rPr>
                <w:rFonts w:ascii="Gill Sans MT" w:hAnsi="Gill Sans MT"/>
                <w:sz w:val="22"/>
                <w:szCs w:val="22"/>
              </w:rPr>
              <w:t xml:space="preserve"> end</w:t>
            </w:r>
            <w:r w:rsidR="00122B0E" w:rsidRPr="00151738">
              <w:rPr>
                <w:rFonts w:ascii="Gill Sans MT" w:hAnsi="Gill Sans MT"/>
                <w:sz w:val="22"/>
                <w:szCs w:val="22"/>
              </w:rPr>
              <w:t xml:space="preserve"> </w:t>
            </w:r>
            <w:r w:rsidRPr="00151738">
              <w:rPr>
                <w:rFonts w:ascii="Gill Sans MT" w:hAnsi="Gill Sans MT"/>
                <w:sz w:val="22"/>
                <w:szCs w:val="22"/>
              </w:rPr>
              <w:t xml:space="preserve">of 2018 the KPI’s and QF and essential standards are met. </w:t>
            </w:r>
          </w:p>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By the end of 2018 the Country programme is s</w:t>
            </w:r>
            <w:r w:rsidR="00122B0E" w:rsidRPr="00151738">
              <w:rPr>
                <w:rFonts w:ascii="Gill Sans MT" w:hAnsi="Gill Sans MT"/>
                <w:sz w:val="22"/>
                <w:szCs w:val="22"/>
              </w:rPr>
              <w:t xml:space="preserve">upported and informed by MEAL </w:t>
            </w:r>
          </w:p>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By the end of 2018 Staff gaps</w:t>
            </w:r>
            <w:r w:rsidR="00122B0E" w:rsidRPr="00151738">
              <w:rPr>
                <w:rFonts w:ascii="Gill Sans MT" w:hAnsi="Gill Sans MT"/>
                <w:sz w:val="22"/>
                <w:szCs w:val="22"/>
              </w:rPr>
              <w:t xml:space="preserve"> will be filled and teams will be able</w:t>
            </w:r>
            <w:r w:rsidRPr="00151738">
              <w:rPr>
                <w:rFonts w:ascii="Gill Sans MT" w:hAnsi="Gill Sans MT"/>
                <w:sz w:val="22"/>
                <w:szCs w:val="22"/>
              </w:rPr>
              <w:t xml:space="preserve"> to ensure swift implementation. </w:t>
            </w:r>
          </w:p>
        </w:tc>
        <w:tc>
          <w:tcPr>
            <w:tcW w:w="3914" w:type="dxa"/>
          </w:tcPr>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Management improvement plan needs to</w:t>
            </w:r>
            <w:r w:rsidR="00122B0E" w:rsidRPr="00151738">
              <w:rPr>
                <w:rFonts w:ascii="Gill Sans MT" w:hAnsi="Gill Sans MT"/>
                <w:sz w:val="22"/>
                <w:szCs w:val="22"/>
              </w:rPr>
              <w:t xml:space="preserve"> be sufficiently funded </w:t>
            </w:r>
          </w:p>
          <w:p w:rsidR="00684448" w:rsidRPr="00151738" w:rsidRDefault="00684448" w:rsidP="0043236F">
            <w:pPr>
              <w:pStyle w:val="ListParagraph"/>
              <w:numPr>
                <w:ilvl w:val="0"/>
                <w:numId w:val="39"/>
              </w:numPr>
              <w:ind w:right="184"/>
              <w:jc w:val="both"/>
              <w:rPr>
                <w:rFonts w:ascii="Gill Sans MT" w:hAnsi="Gill Sans MT"/>
                <w:sz w:val="22"/>
                <w:szCs w:val="22"/>
              </w:rPr>
            </w:pPr>
            <w:r w:rsidRPr="00151738">
              <w:rPr>
                <w:rFonts w:ascii="Gill Sans MT" w:hAnsi="Gill Sans MT"/>
                <w:sz w:val="22"/>
                <w:szCs w:val="22"/>
              </w:rPr>
              <w:t>Field and programme managers receive tailored training on systems and accountabilit</w:t>
            </w:r>
            <w:r w:rsidR="00122B0E" w:rsidRPr="00151738">
              <w:rPr>
                <w:rFonts w:ascii="Gill Sans MT" w:hAnsi="Gill Sans MT"/>
                <w:sz w:val="22"/>
                <w:szCs w:val="22"/>
              </w:rPr>
              <w:t xml:space="preserve">y </w:t>
            </w:r>
          </w:p>
          <w:p w:rsidR="00684448" w:rsidRPr="00151738" w:rsidRDefault="00684448" w:rsidP="0043236F">
            <w:pPr>
              <w:pStyle w:val="ListParagraph"/>
              <w:ind w:right="184"/>
              <w:jc w:val="both"/>
              <w:rPr>
                <w:rFonts w:ascii="Gill Sans MT" w:hAnsi="Gill Sans MT"/>
                <w:sz w:val="22"/>
                <w:szCs w:val="22"/>
              </w:rPr>
            </w:pPr>
          </w:p>
        </w:tc>
      </w:tr>
      <w:tr w:rsidR="00684448" w:rsidRPr="005F5CCB" w:rsidTr="0043236F">
        <w:trPr>
          <w:trHeight w:val="77"/>
        </w:trPr>
        <w:tc>
          <w:tcPr>
            <w:tcW w:w="1908" w:type="dxa"/>
            <w:tcMar>
              <w:top w:w="0" w:type="dxa"/>
              <w:left w:w="108" w:type="dxa"/>
              <w:bottom w:w="0" w:type="dxa"/>
              <w:right w:w="108" w:type="dxa"/>
            </w:tcMar>
          </w:tcPr>
          <w:p w:rsidR="00684448" w:rsidRDefault="00684448" w:rsidP="00513D5A">
            <w:pPr>
              <w:rPr>
                <w:rFonts w:ascii="Gill Sans MT" w:hAnsi="Gill Sans MT"/>
                <w:b/>
                <w:sz w:val="22"/>
              </w:rPr>
            </w:pPr>
          </w:p>
          <w:p w:rsidR="00684448" w:rsidRPr="005F5CCB" w:rsidRDefault="00684448" w:rsidP="00513D5A">
            <w:pPr>
              <w:rPr>
                <w:rFonts w:ascii="Gill Sans MT" w:hAnsi="Gill Sans MT"/>
                <w:b/>
                <w:sz w:val="22"/>
              </w:rPr>
            </w:pPr>
            <w:r w:rsidRPr="005F5CCB">
              <w:rPr>
                <w:rFonts w:ascii="Gill Sans MT" w:hAnsi="Gill Sans MT"/>
                <w:b/>
                <w:sz w:val="22"/>
              </w:rPr>
              <w:t>Strengthen &amp; diversify leadership</w:t>
            </w:r>
          </w:p>
        </w:tc>
        <w:tc>
          <w:tcPr>
            <w:tcW w:w="3420" w:type="dxa"/>
            <w:tcMar>
              <w:top w:w="0" w:type="dxa"/>
              <w:left w:w="108" w:type="dxa"/>
              <w:bottom w:w="0" w:type="dxa"/>
              <w:right w:w="108" w:type="dxa"/>
            </w:tcMar>
          </w:tcPr>
          <w:p w:rsidR="00684448" w:rsidRPr="00151738" w:rsidRDefault="00684448" w:rsidP="0043236F">
            <w:pPr>
              <w:pStyle w:val="ListParagraph"/>
              <w:numPr>
                <w:ilvl w:val="0"/>
                <w:numId w:val="40"/>
              </w:numPr>
              <w:ind w:right="184"/>
              <w:jc w:val="both"/>
              <w:rPr>
                <w:rFonts w:ascii="Gill Sans MT" w:hAnsi="Gill Sans MT"/>
                <w:sz w:val="22"/>
                <w:szCs w:val="22"/>
              </w:rPr>
            </w:pPr>
            <w:r w:rsidRPr="00151738">
              <w:rPr>
                <w:rFonts w:ascii="Gill Sans MT" w:hAnsi="Gill Sans MT"/>
                <w:sz w:val="22"/>
                <w:szCs w:val="22"/>
              </w:rPr>
              <w:t xml:space="preserve">By the end of 2018, Save the Children South Sudan will have </w:t>
            </w:r>
            <w:r w:rsidR="00151738">
              <w:rPr>
                <w:rFonts w:ascii="Gill Sans MT" w:hAnsi="Gill Sans MT"/>
                <w:sz w:val="22"/>
                <w:szCs w:val="22"/>
              </w:rPr>
              <w:t xml:space="preserve">new </w:t>
            </w:r>
            <w:r w:rsidRPr="00151738">
              <w:rPr>
                <w:rFonts w:ascii="Gill Sans MT" w:hAnsi="Gill Sans MT"/>
                <w:sz w:val="22"/>
                <w:szCs w:val="22"/>
              </w:rPr>
              <w:t>recruitment and retention strategy in place</w:t>
            </w:r>
            <w:r w:rsidR="000771C3" w:rsidRPr="00151738">
              <w:rPr>
                <w:rFonts w:ascii="Gill Sans MT" w:hAnsi="Gill Sans MT"/>
                <w:sz w:val="22"/>
                <w:szCs w:val="22"/>
              </w:rPr>
              <w:t xml:space="preserve">. </w:t>
            </w:r>
            <w:r w:rsidRPr="00151738">
              <w:rPr>
                <w:rFonts w:ascii="Gill Sans MT" w:hAnsi="Gill Sans MT"/>
                <w:sz w:val="22"/>
                <w:szCs w:val="22"/>
              </w:rPr>
              <w:t xml:space="preserve">This recruitment strategy will: </w:t>
            </w:r>
          </w:p>
          <w:p w:rsidR="00684448" w:rsidRPr="00151738" w:rsidRDefault="00684448" w:rsidP="0043236F">
            <w:pPr>
              <w:pStyle w:val="ListParagraph"/>
              <w:numPr>
                <w:ilvl w:val="1"/>
                <w:numId w:val="22"/>
              </w:numPr>
              <w:ind w:left="699" w:right="184" w:hanging="270"/>
              <w:jc w:val="both"/>
              <w:rPr>
                <w:rFonts w:ascii="Gill Sans MT" w:hAnsi="Gill Sans MT"/>
                <w:sz w:val="22"/>
                <w:szCs w:val="22"/>
              </w:rPr>
            </w:pPr>
            <w:r w:rsidRPr="00151738">
              <w:rPr>
                <w:rFonts w:ascii="Gill Sans MT" w:hAnsi="Gill Sans MT"/>
                <w:sz w:val="22"/>
                <w:szCs w:val="22"/>
              </w:rPr>
              <w:lastRenderedPageBreak/>
              <w:t>Champion both thought leadership and omni</w:t>
            </w:r>
            <w:r w:rsidR="00151738">
              <w:rPr>
                <w:rFonts w:ascii="Gill Sans MT" w:hAnsi="Gill Sans MT"/>
                <w:sz w:val="22"/>
                <w:szCs w:val="22"/>
              </w:rPr>
              <w:t>-</w:t>
            </w:r>
            <w:r w:rsidRPr="00151738">
              <w:rPr>
                <w:rFonts w:ascii="Gill Sans MT" w:hAnsi="Gill Sans MT"/>
                <w:sz w:val="22"/>
                <w:szCs w:val="22"/>
              </w:rPr>
              <w:t xml:space="preserve"> leadership </w:t>
            </w:r>
          </w:p>
          <w:p w:rsidR="00684448" w:rsidRPr="00151738" w:rsidRDefault="00684448" w:rsidP="0043236F">
            <w:pPr>
              <w:pStyle w:val="ListParagraph"/>
              <w:numPr>
                <w:ilvl w:val="1"/>
                <w:numId w:val="22"/>
              </w:numPr>
              <w:ind w:left="699" w:right="184" w:hanging="270"/>
              <w:jc w:val="both"/>
              <w:rPr>
                <w:rFonts w:ascii="Gill Sans MT" w:hAnsi="Gill Sans MT"/>
                <w:sz w:val="22"/>
                <w:szCs w:val="22"/>
              </w:rPr>
            </w:pPr>
            <w:r w:rsidRPr="00151738">
              <w:rPr>
                <w:rFonts w:ascii="Gill Sans MT" w:hAnsi="Gill Sans MT"/>
                <w:sz w:val="22"/>
                <w:szCs w:val="22"/>
              </w:rPr>
              <w:t>Be open and attractive, reflecting local, regional and global strengths, whilst be inclusive towards beneficiaries.</w:t>
            </w:r>
          </w:p>
          <w:p w:rsidR="00684448" w:rsidRPr="00151738" w:rsidRDefault="00684448" w:rsidP="0043236F">
            <w:pPr>
              <w:pStyle w:val="ListParagraph"/>
              <w:numPr>
                <w:ilvl w:val="1"/>
                <w:numId w:val="22"/>
              </w:numPr>
              <w:ind w:left="699" w:right="184" w:hanging="270"/>
              <w:jc w:val="both"/>
              <w:rPr>
                <w:rFonts w:ascii="Gill Sans MT" w:hAnsi="Gill Sans MT"/>
                <w:sz w:val="22"/>
                <w:szCs w:val="22"/>
              </w:rPr>
            </w:pPr>
            <w:r w:rsidRPr="00151738">
              <w:rPr>
                <w:rFonts w:ascii="Gill Sans MT" w:hAnsi="Gill Sans MT"/>
                <w:sz w:val="22"/>
                <w:szCs w:val="22"/>
              </w:rPr>
              <w:t xml:space="preserve">Promote culture change from within (team work) </w:t>
            </w:r>
          </w:p>
        </w:tc>
        <w:tc>
          <w:tcPr>
            <w:tcW w:w="3914" w:type="dxa"/>
          </w:tcPr>
          <w:p w:rsidR="00684448" w:rsidRPr="00151738" w:rsidRDefault="00684448" w:rsidP="0043236F">
            <w:pPr>
              <w:pStyle w:val="ListParagraph"/>
              <w:numPr>
                <w:ilvl w:val="0"/>
                <w:numId w:val="22"/>
              </w:numPr>
              <w:ind w:right="184"/>
              <w:jc w:val="both"/>
              <w:rPr>
                <w:rFonts w:ascii="Gill Sans MT" w:hAnsi="Gill Sans MT"/>
                <w:sz w:val="22"/>
                <w:szCs w:val="22"/>
              </w:rPr>
            </w:pPr>
            <w:r w:rsidRPr="00151738">
              <w:rPr>
                <w:rFonts w:ascii="Gill Sans MT" w:hAnsi="Gill Sans MT"/>
                <w:sz w:val="22"/>
                <w:szCs w:val="22"/>
              </w:rPr>
              <w:lastRenderedPageBreak/>
              <w:t>Staff is trained and empowered to show leadership and influence from bottom up</w:t>
            </w:r>
          </w:p>
          <w:p w:rsidR="00684448" w:rsidRPr="00151738" w:rsidRDefault="00684448" w:rsidP="0043236F">
            <w:pPr>
              <w:pStyle w:val="ListParagraph"/>
              <w:numPr>
                <w:ilvl w:val="0"/>
                <w:numId w:val="22"/>
              </w:numPr>
              <w:ind w:right="184"/>
              <w:jc w:val="both"/>
              <w:rPr>
                <w:rFonts w:ascii="Gill Sans MT" w:hAnsi="Gill Sans MT"/>
                <w:sz w:val="22"/>
                <w:szCs w:val="22"/>
              </w:rPr>
            </w:pPr>
            <w:r w:rsidRPr="00151738">
              <w:rPr>
                <w:rFonts w:ascii="Gill Sans MT" w:hAnsi="Gill Sans MT"/>
                <w:sz w:val="22"/>
                <w:szCs w:val="22"/>
              </w:rPr>
              <w:t xml:space="preserve">HR needs additional focus in order </w:t>
            </w:r>
            <w:r w:rsidR="00151738">
              <w:rPr>
                <w:rFonts w:ascii="Gill Sans MT" w:hAnsi="Gill Sans MT"/>
                <w:sz w:val="22"/>
                <w:szCs w:val="22"/>
              </w:rPr>
              <w:t xml:space="preserve">to </w:t>
            </w:r>
            <w:r w:rsidRPr="00151738">
              <w:rPr>
                <w:rFonts w:ascii="Gill Sans MT" w:hAnsi="Gill Sans MT"/>
                <w:sz w:val="22"/>
                <w:szCs w:val="22"/>
              </w:rPr>
              <w:t xml:space="preserve">facilitate HR instruments to measure and achieve stronger and </w:t>
            </w:r>
            <w:r w:rsidRPr="00151738">
              <w:rPr>
                <w:rFonts w:ascii="Gill Sans MT" w:hAnsi="Gill Sans MT"/>
                <w:sz w:val="22"/>
                <w:szCs w:val="22"/>
              </w:rPr>
              <w:lastRenderedPageBreak/>
              <w:t xml:space="preserve">diverse leadership </w:t>
            </w:r>
          </w:p>
          <w:p w:rsidR="00684448" w:rsidRPr="00151738" w:rsidRDefault="00684448" w:rsidP="0043236F">
            <w:pPr>
              <w:ind w:right="184"/>
              <w:jc w:val="both"/>
              <w:rPr>
                <w:rFonts w:ascii="Gill Sans MT" w:hAnsi="Gill Sans MT"/>
                <w:sz w:val="22"/>
                <w:szCs w:val="22"/>
              </w:rPr>
            </w:pPr>
          </w:p>
          <w:p w:rsidR="00684448" w:rsidRPr="00151738" w:rsidRDefault="00684448" w:rsidP="0043236F">
            <w:pPr>
              <w:ind w:right="184"/>
              <w:jc w:val="both"/>
              <w:rPr>
                <w:rFonts w:ascii="Gill Sans MT" w:hAnsi="Gill Sans MT"/>
                <w:sz w:val="22"/>
                <w:szCs w:val="22"/>
              </w:rPr>
            </w:pPr>
          </w:p>
        </w:tc>
      </w:tr>
    </w:tbl>
    <w:p w:rsidR="00973AED" w:rsidRPr="005F5CCB" w:rsidRDefault="00973AED" w:rsidP="00973AED">
      <w:pPr>
        <w:rPr>
          <w:rFonts w:ascii="Gill Sans MT" w:hAnsi="Gill Sans MT"/>
        </w:rPr>
      </w:pPr>
    </w:p>
    <w:p w:rsidR="00DA6292" w:rsidRDefault="00DA6292" w:rsidP="00973AED">
      <w:pPr>
        <w:rPr>
          <w:rFonts w:ascii="Gill Sans MT" w:hAnsi="Gill Sans MT"/>
          <w:b/>
          <w:color w:val="FF0000"/>
        </w:rPr>
      </w:pPr>
      <w:r w:rsidRPr="005F5CCB">
        <w:rPr>
          <w:rFonts w:ascii="Gill Sans MT" w:hAnsi="Gill Sans MT"/>
          <w:b/>
          <w:color w:val="FF0000"/>
        </w:rPr>
        <w:t>Additional country level strategic objectives</w:t>
      </w:r>
      <w:r w:rsidR="005F5CCB">
        <w:rPr>
          <w:rFonts w:ascii="Gill Sans MT" w:hAnsi="Gill Sans MT"/>
          <w:b/>
          <w:color w:val="FF0000"/>
        </w:rPr>
        <w:t xml:space="preserve"> (</w:t>
      </w:r>
      <w:r w:rsidR="00110E30">
        <w:rPr>
          <w:rFonts w:ascii="Gill Sans MT" w:hAnsi="Gill Sans MT"/>
          <w:b/>
          <w:color w:val="FF0000"/>
        </w:rPr>
        <w:t>If any</w:t>
      </w:r>
      <w:r w:rsidR="005F5CCB">
        <w:rPr>
          <w:rFonts w:ascii="Gill Sans MT" w:hAnsi="Gill Sans MT"/>
          <w:b/>
          <w:color w:val="FF0000"/>
        </w:rPr>
        <w:t>)</w:t>
      </w:r>
    </w:p>
    <w:p w:rsidR="005F5CCB" w:rsidRPr="005F5CCB" w:rsidRDefault="005F5CCB" w:rsidP="00973AED">
      <w:pPr>
        <w:rPr>
          <w:rFonts w:ascii="Gill Sans MT" w:hAnsi="Gill Sans MT"/>
          <w:b/>
          <w:color w:val="FF0000"/>
        </w:rPr>
      </w:pPr>
    </w:p>
    <w:tbl>
      <w:tblPr>
        <w:tblW w:w="9242" w:type="dxa"/>
        <w:tblBorders>
          <w:top w:val="single" w:sz="18" w:space="0" w:color="FF0000"/>
          <w:left w:val="single" w:sz="18" w:space="0" w:color="FF0000"/>
          <w:bottom w:val="single" w:sz="18" w:space="0" w:color="FF0000"/>
          <w:right w:val="single" w:sz="18" w:space="0" w:color="FF0000"/>
          <w:insideH w:val="dotted" w:sz="4" w:space="0" w:color="auto"/>
          <w:insideV w:val="dotted" w:sz="4" w:space="0" w:color="auto"/>
        </w:tblBorders>
        <w:tblCellMar>
          <w:left w:w="0" w:type="dxa"/>
          <w:right w:w="0" w:type="dxa"/>
        </w:tblCellMar>
        <w:tblLook w:val="04A0" w:firstRow="1" w:lastRow="0" w:firstColumn="1" w:lastColumn="0" w:noHBand="0" w:noVBand="1"/>
      </w:tblPr>
      <w:tblGrid>
        <w:gridCol w:w="5755"/>
        <w:gridCol w:w="3487"/>
      </w:tblGrid>
      <w:tr w:rsidR="00DA6292" w:rsidRPr="005F5CCB" w:rsidTr="00513D5A">
        <w:tc>
          <w:tcPr>
            <w:tcW w:w="5755" w:type="dxa"/>
            <w:tcMar>
              <w:top w:w="0" w:type="dxa"/>
              <w:left w:w="108" w:type="dxa"/>
              <w:bottom w:w="0" w:type="dxa"/>
              <w:right w:w="108" w:type="dxa"/>
            </w:tcMar>
          </w:tcPr>
          <w:p w:rsidR="005B4966" w:rsidRDefault="00DA6292">
            <w:pPr>
              <w:jc w:val="center"/>
              <w:rPr>
                <w:rFonts w:ascii="Gill Sans MT" w:hAnsi="Gill Sans MT"/>
                <w:b/>
              </w:rPr>
            </w:pPr>
            <w:r w:rsidRPr="005F5CCB">
              <w:rPr>
                <w:rFonts w:ascii="Gill Sans MT" w:hAnsi="Gill Sans MT"/>
                <w:b/>
              </w:rPr>
              <w:t>Country level strategic objectives</w:t>
            </w:r>
          </w:p>
        </w:tc>
        <w:tc>
          <w:tcPr>
            <w:tcW w:w="3487" w:type="dxa"/>
          </w:tcPr>
          <w:p w:rsidR="005B4966" w:rsidRDefault="00166BC2">
            <w:pPr>
              <w:jc w:val="center"/>
              <w:rPr>
                <w:rFonts w:ascii="Gill Sans MT" w:hAnsi="Gill Sans MT"/>
                <w:b/>
              </w:rPr>
            </w:pPr>
            <w:r>
              <w:rPr>
                <w:rFonts w:ascii="Gill Sans MT" w:hAnsi="Gill Sans MT"/>
                <w:b/>
              </w:rPr>
              <w:t>C</w:t>
            </w:r>
            <w:r w:rsidR="00DA6292" w:rsidRPr="005F5CCB">
              <w:rPr>
                <w:rFonts w:ascii="Gill Sans MT" w:hAnsi="Gill Sans MT"/>
                <w:b/>
              </w:rPr>
              <w:t>apabilities</w:t>
            </w:r>
            <w:r>
              <w:rPr>
                <w:rFonts w:ascii="Gill Sans MT" w:hAnsi="Gill Sans MT"/>
                <w:b/>
              </w:rPr>
              <w:t xml:space="preserve"> needed</w:t>
            </w:r>
          </w:p>
        </w:tc>
      </w:tr>
      <w:tr w:rsidR="00687181" w:rsidRPr="005F5CCB" w:rsidTr="00513D5A">
        <w:tc>
          <w:tcPr>
            <w:tcW w:w="5755" w:type="dxa"/>
            <w:tcMar>
              <w:top w:w="0" w:type="dxa"/>
              <w:left w:w="108" w:type="dxa"/>
              <w:bottom w:w="0" w:type="dxa"/>
              <w:right w:w="108" w:type="dxa"/>
            </w:tcMar>
          </w:tcPr>
          <w:p w:rsidR="00687181" w:rsidRPr="00151738" w:rsidRDefault="00BF7F59" w:rsidP="00BF7F59">
            <w:pPr>
              <w:rPr>
                <w:rFonts w:ascii="Gill Sans MT" w:hAnsi="Gill Sans MT"/>
                <w:sz w:val="22"/>
                <w:szCs w:val="22"/>
              </w:rPr>
            </w:pPr>
            <w:r w:rsidRPr="00151738">
              <w:rPr>
                <w:rFonts w:ascii="Gill Sans MT" w:hAnsi="Gill Sans MT"/>
                <w:sz w:val="22"/>
                <w:szCs w:val="22"/>
              </w:rPr>
              <w:t xml:space="preserve">By end of 2018, </w:t>
            </w:r>
            <w:r w:rsidR="0007412F">
              <w:rPr>
                <w:rFonts w:ascii="Gill Sans MT" w:hAnsi="Gill Sans MT"/>
                <w:sz w:val="22"/>
                <w:szCs w:val="22"/>
              </w:rPr>
              <w:t>SCI</w:t>
            </w:r>
            <w:r w:rsidRPr="00151738">
              <w:rPr>
                <w:rFonts w:ascii="Gill Sans MT" w:hAnsi="Gill Sans MT"/>
                <w:sz w:val="22"/>
                <w:szCs w:val="22"/>
              </w:rPr>
              <w:t xml:space="preserve"> South Sudan will be able to ensure q</w:t>
            </w:r>
            <w:r w:rsidR="00687181" w:rsidRPr="00151738">
              <w:rPr>
                <w:rFonts w:ascii="Gill Sans MT" w:hAnsi="Gill Sans MT"/>
                <w:sz w:val="22"/>
                <w:szCs w:val="22"/>
              </w:rPr>
              <w:t xml:space="preserve">uality </w:t>
            </w:r>
            <w:r w:rsidRPr="00151738">
              <w:rPr>
                <w:rFonts w:ascii="Gill Sans MT" w:hAnsi="Gill Sans MT"/>
                <w:sz w:val="22"/>
                <w:szCs w:val="22"/>
              </w:rPr>
              <w:t xml:space="preserve">full spectrum </w:t>
            </w:r>
            <w:r w:rsidR="00687181" w:rsidRPr="00151738">
              <w:rPr>
                <w:rFonts w:ascii="Gill Sans MT" w:hAnsi="Gill Sans MT"/>
                <w:sz w:val="22"/>
                <w:szCs w:val="22"/>
              </w:rPr>
              <w:t>programming with child focused objectives</w:t>
            </w:r>
          </w:p>
        </w:tc>
        <w:tc>
          <w:tcPr>
            <w:tcW w:w="3487" w:type="dxa"/>
          </w:tcPr>
          <w:p w:rsidR="00687181" w:rsidRPr="005F5CCB" w:rsidRDefault="00C54C67" w:rsidP="00513D5A">
            <w:pPr>
              <w:rPr>
                <w:rFonts w:ascii="Gill Sans MT" w:hAnsi="Gill Sans MT"/>
              </w:rPr>
            </w:pPr>
            <w:r>
              <w:rPr>
                <w:rFonts w:ascii="Gill Sans MT" w:hAnsi="Gill Sans MT"/>
              </w:rPr>
              <w:t xml:space="preserve">As per the Operations Platform Strengthening Cycle. </w:t>
            </w:r>
          </w:p>
        </w:tc>
      </w:tr>
      <w:tr w:rsidR="00687181" w:rsidRPr="005F5CCB" w:rsidTr="00513D5A">
        <w:tc>
          <w:tcPr>
            <w:tcW w:w="5755" w:type="dxa"/>
            <w:tcMar>
              <w:top w:w="0" w:type="dxa"/>
              <w:left w:w="108" w:type="dxa"/>
              <w:bottom w:w="0" w:type="dxa"/>
              <w:right w:w="108" w:type="dxa"/>
            </w:tcMar>
          </w:tcPr>
          <w:p w:rsidR="00687181" w:rsidRPr="00151738" w:rsidRDefault="00BF7F59" w:rsidP="00BF7F59">
            <w:pPr>
              <w:rPr>
                <w:rFonts w:ascii="Gill Sans MT" w:hAnsi="Gill Sans MT"/>
                <w:sz w:val="22"/>
                <w:szCs w:val="22"/>
              </w:rPr>
            </w:pPr>
            <w:r w:rsidRPr="00151738">
              <w:rPr>
                <w:rFonts w:ascii="Gill Sans MT" w:hAnsi="Gill Sans MT"/>
                <w:sz w:val="22"/>
                <w:szCs w:val="22"/>
              </w:rPr>
              <w:t xml:space="preserve">By end of 2018, </w:t>
            </w:r>
            <w:r w:rsidR="0007412F">
              <w:rPr>
                <w:rFonts w:ascii="Gill Sans MT" w:hAnsi="Gill Sans MT"/>
                <w:sz w:val="22"/>
                <w:szCs w:val="22"/>
              </w:rPr>
              <w:t>SCI</w:t>
            </w:r>
            <w:r w:rsidRPr="00151738">
              <w:rPr>
                <w:rFonts w:ascii="Gill Sans MT" w:hAnsi="Gill Sans MT"/>
                <w:sz w:val="22"/>
                <w:szCs w:val="22"/>
              </w:rPr>
              <w:t xml:space="preserve"> South Sudan will become</w:t>
            </w:r>
            <w:r w:rsidR="00687181" w:rsidRPr="00151738">
              <w:rPr>
                <w:rFonts w:ascii="Gill Sans MT" w:hAnsi="Gill Sans MT"/>
                <w:sz w:val="22"/>
                <w:szCs w:val="22"/>
              </w:rPr>
              <w:t xml:space="preserve"> the partner of choice</w:t>
            </w:r>
            <w:r w:rsidRPr="00151738">
              <w:rPr>
                <w:rFonts w:ascii="Gill Sans MT" w:hAnsi="Gill Sans MT"/>
                <w:sz w:val="22"/>
                <w:szCs w:val="22"/>
              </w:rPr>
              <w:t xml:space="preserve"> for most of the key actors.</w:t>
            </w:r>
          </w:p>
        </w:tc>
        <w:tc>
          <w:tcPr>
            <w:tcW w:w="3487" w:type="dxa"/>
          </w:tcPr>
          <w:p w:rsidR="00687181" w:rsidRPr="005F5CCB" w:rsidRDefault="00C73C30" w:rsidP="00513D5A">
            <w:pPr>
              <w:rPr>
                <w:rFonts w:ascii="Gill Sans MT" w:hAnsi="Gill Sans MT"/>
              </w:rPr>
            </w:pPr>
            <w:r>
              <w:rPr>
                <w:rFonts w:ascii="Gill Sans MT" w:hAnsi="Gill Sans MT"/>
              </w:rPr>
              <w:t>N/A</w:t>
            </w:r>
          </w:p>
        </w:tc>
      </w:tr>
      <w:tr w:rsidR="00687181" w:rsidRPr="005F5CCB" w:rsidTr="00513D5A">
        <w:tc>
          <w:tcPr>
            <w:tcW w:w="5755" w:type="dxa"/>
            <w:tcMar>
              <w:top w:w="0" w:type="dxa"/>
              <w:left w:w="108" w:type="dxa"/>
              <w:bottom w:w="0" w:type="dxa"/>
              <w:right w:w="108" w:type="dxa"/>
            </w:tcMar>
          </w:tcPr>
          <w:p w:rsidR="00687181" w:rsidRPr="00151738" w:rsidRDefault="00BF7F59" w:rsidP="00BF7F59">
            <w:pPr>
              <w:rPr>
                <w:rFonts w:ascii="Gill Sans MT" w:hAnsi="Gill Sans MT"/>
                <w:sz w:val="22"/>
                <w:szCs w:val="22"/>
              </w:rPr>
            </w:pPr>
            <w:r w:rsidRPr="00151738">
              <w:rPr>
                <w:rFonts w:ascii="Gill Sans MT" w:hAnsi="Gill Sans MT"/>
                <w:sz w:val="22"/>
                <w:szCs w:val="22"/>
              </w:rPr>
              <w:t xml:space="preserve">By end of 2018, </w:t>
            </w:r>
            <w:r w:rsidR="0007412F">
              <w:rPr>
                <w:rFonts w:ascii="Gill Sans MT" w:hAnsi="Gill Sans MT"/>
                <w:sz w:val="22"/>
                <w:szCs w:val="22"/>
              </w:rPr>
              <w:t>SCI</w:t>
            </w:r>
            <w:r w:rsidRPr="00151738">
              <w:rPr>
                <w:rFonts w:ascii="Gill Sans MT" w:hAnsi="Gill Sans MT"/>
                <w:sz w:val="22"/>
                <w:szCs w:val="22"/>
              </w:rPr>
              <w:t xml:space="preserve"> South Sudan will gain financial security and operate with z</w:t>
            </w:r>
            <w:r w:rsidR="00687181" w:rsidRPr="00151738">
              <w:rPr>
                <w:rFonts w:ascii="Gill Sans MT" w:hAnsi="Gill Sans MT"/>
                <w:sz w:val="22"/>
                <w:szCs w:val="22"/>
              </w:rPr>
              <w:t>ero deficit</w:t>
            </w:r>
          </w:p>
        </w:tc>
        <w:tc>
          <w:tcPr>
            <w:tcW w:w="3487" w:type="dxa"/>
          </w:tcPr>
          <w:p w:rsidR="00687181" w:rsidRPr="005F5CCB" w:rsidRDefault="00C73C30" w:rsidP="00513D5A">
            <w:pPr>
              <w:rPr>
                <w:rFonts w:ascii="Gill Sans MT" w:hAnsi="Gill Sans MT"/>
              </w:rPr>
            </w:pPr>
            <w:r>
              <w:rPr>
                <w:rFonts w:ascii="Gill Sans MT" w:hAnsi="Gill Sans MT"/>
              </w:rPr>
              <w:t>N/A</w:t>
            </w:r>
          </w:p>
        </w:tc>
      </w:tr>
    </w:tbl>
    <w:p w:rsidR="00060849" w:rsidRDefault="00060849">
      <w:pPr>
        <w:rPr>
          <w:rFonts w:ascii="Gill Sans MT" w:hAnsi="Gill Sans MT"/>
          <w:b/>
          <w:color w:val="FF0000"/>
        </w:rPr>
      </w:pPr>
    </w:p>
    <w:p w:rsidR="00F636C1" w:rsidRPr="005F5CCB" w:rsidRDefault="00EE5F87" w:rsidP="00FB69EE">
      <w:pPr>
        <w:pStyle w:val="ListParagraph"/>
        <w:numPr>
          <w:ilvl w:val="0"/>
          <w:numId w:val="1"/>
        </w:numPr>
        <w:rPr>
          <w:rFonts w:ascii="Gill Sans MT" w:hAnsi="Gill Sans MT"/>
          <w:b/>
          <w:color w:val="FF0000"/>
        </w:rPr>
      </w:pPr>
      <w:r>
        <w:rPr>
          <w:rFonts w:ascii="Gill Sans MT" w:hAnsi="Gill Sans MT"/>
          <w:b/>
          <w:color w:val="FF0000"/>
        </w:rPr>
        <w:t>Structural Implications</w:t>
      </w:r>
    </w:p>
    <w:p w:rsidR="00C830D1" w:rsidRPr="005F5CCB" w:rsidRDefault="00C830D1" w:rsidP="003A6AB1">
      <w:pPr>
        <w:rPr>
          <w:rFonts w:ascii="Gill Sans MT" w:hAnsi="Gill Sans MT"/>
          <w:b/>
          <w:color w:val="FF0000"/>
        </w:rPr>
      </w:pPr>
    </w:p>
    <w:tbl>
      <w:tblPr>
        <w:tblW w:w="9242" w:type="dxa"/>
        <w:tblBorders>
          <w:top w:val="single" w:sz="18" w:space="0" w:color="FF0000"/>
          <w:left w:val="single" w:sz="18" w:space="0" w:color="FF0000"/>
          <w:bottom w:val="single" w:sz="18" w:space="0" w:color="FF0000"/>
          <w:right w:val="single" w:sz="18" w:space="0" w:color="FF0000"/>
          <w:insideH w:val="dotted" w:sz="4" w:space="0" w:color="auto"/>
          <w:insideV w:val="dotted" w:sz="4" w:space="0" w:color="auto"/>
        </w:tblBorders>
        <w:tblCellMar>
          <w:left w:w="0" w:type="dxa"/>
          <w:right w:w="0" w:type="dxa"/>
        </w:tblCellMar>
        <w:tblLook w:val="04A0" w:firstRow="1" w:lastRow="0" w:firstColumn="1" w:lastColumn="0" w:noHBand="0" w:noVBand="1"/>
      </w:tblPr>
      <w:tblGrid>
        <w:gridCol w:w="1998"/>
        <w:gridCol w:w="7244"/>
      </w:tblGrid>
      <w:tr w:rsidR="00902070" w:rsidRPr="005F5CCB" w:rsidTr="00AF127F">
        <w:tc>
          <w:tcPr>
            <w:tcW w:w="1998" w:type="dxa"/>
            <w:tcBorders>
              <w:top w:val="single" w:sz="18" w:space="0" w:color="FF0000"/>
              <w:left w:val="single" w:sz="18" w:space="0" w:color="FF0000"/>
              <w:bottom w:val="single" w:sz="18" w:space="0" w:color="FF0000"/>
              <w:right w:val="dotted" w:sz="4" w:space="0" w:color="auto"/>
            </w:tcBorders>
            <w:tcMar>
              <w:top w:w="0" w:type="dxa"/>
              <w:left w:w="108" w:type="dxa"/>
              <w:bottom w:w="0" w:type="dxa"/>
              <w:right w:w="108" w:type="dxa"/>
            </w:tcMar>
          </w:tcPr>
          <w:p w:rsidR="00902070" w:rsidRPr="005F5CCB" w:rsidRDefault="00B0781D" w:rsidP="00B0781D">
            <w:pPr>
              <w:rPr>
                <w:rFonts w:ascii="Gill Sans MT" w:eastAsiaTheme="minorHAnsi" w:hAnsi="Gill Sans MT"/>
                <w:b/>
              </w:rPr>
            </w:pPr>
            <w:r w:rsidRPr="005F5CCB">
              <w:rPr>
                <w:rFonts w:ascii="Gill Sans MT" w:eastAsiaTheme="minorHAnsi" w:hAnsi="Gill Sans MT"/>
                <w:b/>
              </w:rPr>
              <w:t>Structural implications</w:t>
            </w:r>
          </w:p>
        </w:tc>
        <w:tc>
          <w:tcPr>
            <w:tcW w:w="7244" w:type="dxa"/>
            <w:tcBorders>
              <w:top w:val="single" w:sz="18" w:space="0" w:color="FF0000"/>
              <w:left w:val="dotted" w:sz="4" w:space="0" w:color="auto"/>
              <w:bottom w:val="single" w:sz="18" w:space="0" w:color="FF0000"/>
              <w:right w:val="single" w:sz="18" w:space="0" w:color="FF0000"/>
            </w:tcBorders>
            <w:tcMar>
              <w:top w:w="0" w:type="dxa"/>
              <w:left w:w="108" w:type="dxa"/>
              <w:bottom w:w="0" w:type="dxa"/>
              <w:right w:w="108" w:type="dxa"/>
            </w:tcMar>
          </w:tcPr>
          <w:p w:rsidR="00FB1B2A" w:rsidRPr="00B10423" w:rsidRDefault="00C54C67" w:rsidP="00FB1B2A">
            <w:pPr>
              <w:jc w:val="both"/>
              <w:rPr>
                <w:rFonts w:ascii="Gill Sans MT" w:hAnsi="Gill Sans MT"/>
                <w:sz w:val="22"/>
                <w:szCs w:val="22"/>
              </w:rPr>
            </w:pPr>
            <w:r>
              <w:rPr>
                <w:rFonts w:ascii="Gill Sans MT" w:hAnsi="Gill Sans MT"/>
                <w:sz w:val="22"/>
                <w:szCs w:val="22"/>
              </w:rPr>
              <w:t xml:space="preserve">The South Sudan CO is </w:t>
            </w:r>
            <w:r w:rsidR="00FB1B2A" w:rsidRPr="00B10423">
              <w:rPr>
                <w:rFonts w:ascii="Gill Sans MT" w:hAnsi="Gill Sans MT"/>
                <w:sz w:val="22"/>
                <w:szCs w:val="22"/>
              </w:rPr>
              <w:t>expecting up to 40 % portfolio growth in next three years, which would require structural adjustments at the senior</w:t>
            </w:r>
            <w:r w:rsidR="009071FB">
              <w:rPr>
                <w:rFonts w:ascii="Gill Sans MT" w:hAnsi="Gill Sans MT"/>
                <w:sz w:val="22"/>
                <w:szCs w:val="22"/>
              </w:rPr>
              <w:t>, area</w:t>
            </w:r>
            <w:r w:rsidR="00FB1B2A" w:rsidRPr="00B10423">
              <w:rPr>
                <w:rFonts w:ascii="Gill Sans MT" w:hAnsi="Gill Sans MT"/>
                <w:sz w:val="22"/>
                <w:szCs w:val="22"/>
              </w:rPr>
              <w:t xml:space="preserve"> </w:t>
            </w:r>
            <w:r w:rsidR="009071FB">
              <w:rPr>
                <w:rFonts w:ascii="Gill Sans MT" w:hAnsi="Gill Sans MT"/>
                <w:sz w:val="22"/>
                <w:szCs w:val="22"/>
              </w:rPr>
              <w:t xml:space="preserve">and field </w:t>
            </w:r>
            <w:r w:rsidR="00FB1B2A" w:rsidRPr="00B10423">
              <w:rPr>
                <w:rFonts w:ascii="Gill Sans MT" w:hAnsi="Gill Sans MT"/>
                <w:sz w:val="22"/>
                <w:szCs w:val="22"/>
              </w:rPr>
              <w:t>level and may lead us to introduce another cadre of Deputy Country Director</w:t>
            </w:r>
            <w:r>
              <w:rPr>
                <w:rFonts w:ascii="Gill Sans MT" w:hAnsi="Gill Sans MT"/>
                <w:sz w:val="22"/>
                <w:szCs w:val="22"/>
              </w:rPr>
              <w:t>(</w:t>
            </w:r>
            <w:r w:rsidR="00FB1B2A" w:rsidRPr="00B10423">
              <w:rPr>
                <w:rFonts w:ascii="Gill Sans MT" w:hAnsi="Gill Sans MT"/>
                <w:sz w:val="22"/>
                <w:szCs w:val="22"/>
              </w:rPr>
              <w:t>s</w:t>
            </w:r>
            <w:r>
              <w:rPr>
                <w:rFonts w:ascii="Gill Sans MT" w:hAnsi="Gill Sans MT"/>
                <w:sz w:val="22"/>
                <w:szCs w:val="22"/>
              </w:rPr>
              <w:t>)</w:t>
            </w:r>
            <w:r w:rsidR="00FB1B2A" w:rsidRPr="00B10423">
              <w:rPr>
                <w:rFonts w:ascii="Gill Sans MT" w:hAnsi="Gill Sans MT"/>
                <w:sz w:val="22"/>
                <w:szCs w:val="22"/>
              </w:rPr>
              <w:t xml:space="preserve"> in the growing country team.</w:t>
            </w:r>
            <w:r w:rsidR="009071FB">
              <w:rPr>
                <w:rFonts w:ascii="Gill Sans MT" w:hAnsi="Gill Sans MT"/>
                <w:sz w:val="22"/>
                <w:szCs w:val="22"/>
              </w:rPr>
              <w:t xml:space="preserve"> Initial </w:t>
            </w:r>
            <w:r w:rsidR="004B703D">
              <w:rPr>
                <w:rFonts w:ascii="Gill Sans MT" w:hAnsi="Gill Sans MT"/>
                <w:sz w:val="22"/>
                <w:szCs w:val="22"/>
              </w:rPr>
              <w:t>investment</w:t>
            </w:r>
            <w:r w:rsidR="009071FB">
              <w:rPr>
                <w:rFonts w:ascii="Gill Sans MT" w:hAnsi="Gill Sans MT"/>
                <w:sz w:val="22"/>
                <w:szCs w:val="22"/>
              </w:rPr>
              <w:t xml:space="preserve"> in international staff will ensure the gradual and responsible capacity strengthening of national staff.</w:t>
            </w:r>
            <w:r w:rsidR="00FB1B2A" w:rsidRPr="00B10423">
              <w:rPr>
                <w:rFonts w:ascii="Gill Sans MT" w:hAnsi="Gill Sans MT"/>
                <w:sz w:val="22"/>
                <w:szCs w:val="22"/>
              </w:rPr>
              <w:t xml:space="preserve"> Having an evolving structure in place enables the programme and its leadership to absorb arising opportunities and have the capacity in place to anticipate on and engage fully in all ongoing and prospective work in South Sudan</w:t>
            </w:r>
            <w:r w:rsidR="009071FB">
              <w:rPr>
                <w:rFonts w:ascii="Gill Sans MT" w:hAnsi="Gill Sans MT"/>
                <w:sz w:val="22"/>
                <w:szCs w:val="22"/>
              </w:rPr>
              <w:t xml:space="preserve"> whilst achieving zero </w:t>
            </w:r>
            <w:r w:rsidR="004B703D">
              <w:rPr>
                <w:rFonts w:ascii="Gill Sans MT" w:hAnsi="Gill Sans MT"/>
                <w:sz w:val="22"/>
                <w:szCs w:val="22"/>
              </w:rPr>
              <w:t>deficit</w:t>
            </w:r>
            <w:bookmarkStart w:id="0" w:name="_GoBack"/>
            <w:bookmarkEnd w:id="0"/>
            <w:r w:rsidR="00FB1B2A" w:rsidRPr="00B10423">
              <w:rPr>
                <w:rFonts w:ascii="Gill Sans MT" w:hAnsi="Gill Sans MT"/>
                <w:sz w:val="22"/>
                <w:szCs w:val="22"/>
              </w:rPr>
              <w:t xml:space="preserve">. </w:t>
            </w:r>
          </w:p>
          <w:p w:rsidR="00FB1B2A" w:rsidRPr="00B10423" w:rsidRDefault="00FB1B2A" w:rsidP="00FB1B2A">
            <w:pPr>
              <w:jc w:val="both"/>
              <w:rPr>
                <w:rFonts w:ascii="Gill Sans MT" w:hAnsi="Gill Sans MT"/>
                <w:sz w:val="22"/>
                <w:szCs w:val="22"/>
              </w:rPr>
            </w:pPr>
          </w:p>
          <w:p w:rsidR="00FB1B2A" w:rsidRPr="00B10423" w:rsidRDefault="00FB1B2A" w:rsidP="00FB1B2A">
            <w:pPr>
              <w:jc w:val="both"/>
              <w:rPr>
                <w:rFonts w:ascii="Gill Sans MT" w:hAnsi="Gill Sans MT"/>
                <w:sz w:val="22"/>
                <w:szCs w:val="22"/>
              </w:rPr>
            </w:pPr>
            <w:r w:rsidRPr="00B10423">
              <w:rPr>
                <w:rFonts w:ascii="Gill Sans MT" w:hAnsi="Gill Sans MT"/>
                <w:sz w:val="22"/>
                <w:szCs w:val="22"/>
              </w:rPr>
              <w:t xml:space="preserve">Child Poverty has been introduced as a new strategic theme under 2016+ strategy, so the PDQ team will be supported </w:t>
            </w:r>
            <w:r w:rsidR="003B791C">
              <w:rPr>
                <w:rFonts w:ascii="Gill Sans MT" w:hAnsi="Gill Sans MT"/>
                <w:sz w:val="22"/>
                <w:szCs w:val="22"/>
              </w:rPr>
              <w:t xml:space="preserve">by additional </w:t>
            </w:r>
            <w:r w:rsidRPr="00B10423">
              <w:rPr>
                <w:rFonts w:ascii="Gill Sans MT" w:hAnsi="Gill Sans MT"/>
                <w:sz w:val="22"/>
                <w:szCs w:val="22"/>
              </w:rPr>
              <w:t xml:space="preserve">child poverty personnel. </w:t>
            </w:r>
            <w:r w:rsidR="009071FB">
              <w:rPr>
                <w:rFonts w:ascii="Gill Sans MT" w:hAnsi="Gill Sans MT"/>
                <w:sz w:val="22"/>
                <w:szCs w:val="22"/>
              </w:rPr>
              <w:t xml:space="preserve">The </w:t>
            </w:r>
            <w:r w:rsidR="00B055DB">
              <w:rPr>
                <w:rFonts w:ascii="Gill Sans MT" w:hAnsi="Gill Sans MT"/>
                <w:sz w:val="22"/>
                <w:szCs w:val="22"/>
              </w:rPr>
              <w:t xml:space="preserve">CO </w:t>
            </w:r>
            <w:r w:rsidR="00B055DB" w:rsidRPr="00B10423">
              <w:rPr>
                <w:rFonts w:ascii="Gill Sans MT" w:hAnsi="Gill Sans MT"/>
                <w:sz w:val="22"/>
                <w:szCs w:val="22"/>
              </w:rPr>
              <w:t>also</w:t>
            </w:r>
            <w:r w:rsidRPr="00B10423">
              <w:rPr>
                <w:rFonts w:ascii="Gill Sans MT" w:hAnsi="Gill Sans MT"/>
                <w:sz w:val="22"/>
                <w:szCs w:val="22"/>
              </w:rPr>
              <w:t xml:space="preserve"> ai</w:t>
            </w:r>
            <w:r w:rsidR="009071FB">
              <w:rPr>
                <w:rFonts w:ascii="Gill Sans MT" w:hAnsi="Gill Sans MT"/>
                <w:sz w:val="22"/>
                <w:szCs w:val="22"/>
              </w:rPr>
              <w:t>ms</w:t>
            </w:r>
            <w:r w:rsidRPr="00B10423">
              <w:rPr>
                <w:rFonts w:ascii="Gill Sans MT" w:hAnsi="Gill Sans MT"/>
                <w:sz w:val="22"/>
                <w:szCs w:val="22"/>
              </w:rPr>
              <w:t xml:space="preserve"> </w:t>
            </w:r>
            <w:r w:rsidR="009071FB">
              <w:rPr>
                <w:rFonts w:ascii="Gill Sans MT" w:hAnsi="Gill Sans MT"/>
                <w:sz w:val="22"/>
                <w:szCs w:val="22"/>
              </w:rPr>
              <w:t xml:space="preserve">to </w:t>
            </w:r>
            <w:r w:rsidRPr="00B10423">
              <w:rPr>
                <w:rFonts w:ascii="Gill Sans MT" w:hAnsi="Gill Sans MT"/>
                <w:sz w:val="22"/>
                <w:szCs w:val="22"/>
              </w:rPr>
              <w:t>integrate the global campaign in our programming</w:t>
            </w:r>
            <w:r w:rsidR="009071FB">
              <w:rPr>
                <w:rFonts w:ascii="Gill Sans MT" w:hAnsi="Gill Sans MT"/>
                <w:sz w:val="22"/>
                <w:szCs w:val="22"/>
              </w:rPr>
              <w:t xml:space="preserve"> by the end of 2017</w:t>
            </w:r>
            <w:r w:rsidRPr="00B10423">
              <w:rPr>
                <w:rFonts w:ascii="Gill Sans MT" w:hAnsi="Gill Sans MT"/>
                <w:sz w:val="22"/>
                <w:szCs w:val="22"/>
              </w:rPr>
              <w:t xml:space="preserve"> (bottom up community – national – regional authorities). For this purpose, we need to strengthen policy advocacy and communications functions </w:t>
            </w:r>
            <w:r w:rsidR="00EF2AEA">
              <w:rPr>
                <w:rFonts w:ascii="Gill Sans MT" w:hAnsi="Gill Sans MT"/>
                <w:sz w:val="22"/>
                <w:szCs w:val="22"/>
              </w:rPr>
              <w:t xml:space="preserve">for the entire </w:t>
            </w:r>
            <w:r w:rsidRPr="00B10423">
              <w:rPr>
                <w:rFonts w:ascii="Gill Sans MT" w:hAnsi="Gill Sans MT"/>
                <w:sz w:val="22"/>
                <w:szCs w:val="22"/>
              </w:rPr>
              <w:t xml:space="preserve">country office. </w:t>
            </w:r>
            <w:r w:rsidR="00EF2AEA">
              <w:rPr>
                <w:rFonts w:ascii="Gill Sans MT" w:hAnsi="Gill Sans MT"/>
                <w:sz w:val="22"/>
                <w:szCs w:val="22"/>
              </w:rPr>
              <w:t>R</w:t>
            </w:r>
            <w:r w:rsidRPr="00B10423">
              <w:rPr>
                <w:rFonts w:ascii="Gill Sans MT" w:hAnsi="Gill Sans MT"/>
                <w:sz w:val="22"/>
                <w:szCs w:val="22"/>
              </w:rPr>
              <w:t>elevant staff will be recruited during the remainder of 2015. The country office will also strengthen its team’s capacity to integrate gender in our programming.</w:t>
            </w:r>
          </w:p>
          <w:p w:rsidR="00FB1B2A" w:rsidRDefault="00FB1B2A" w:rsidP="00FB1B2A">
            <w:pPr>
              <w:jc w:val="both"/>
              <w:rPr>
                <w:rFonts w:ascii="Gill Sans MT" w:hAnsi="Gill Sans MT"/>
                <w:sz w:val="22"/>
                <w:szCs w:val="22"/>
              </w:rPr>
            </w:pPr>
          </w:p>
          <w:p w:rsidR="009071FB" w:rsidRPr="00BE765C" w:rsidRDefault="009071FB" w:rsidP="00FB1B2A">
            <w:pPr>
              <w:jc w:val="both"/>
              <w:rPr>
                <w:rFonts w:ascii="Gill Sans MT" w:hAnsi="Gill Sans MT"/>
                <w:i/>
                <w:sz w:val="22"/>
                <w:szCs w:val="22"/>
              </w:rPr>
            </w:pPr>
            <w:r w:rsidRPr="00BE765C">
              <w:rPr>
                <w:rFonts w:ascii="Gill Sans MT" w:hAnsi="Gill Sans MT"/>
                <w:i/>
                <w:sz w:val="22"/>
                <w:szCs w:val="22"/>
              </w:rPr>
              <w:t>Devolved management structure:</w:t>
            </w:r>
          </w:p>
          <w:p w:rsidR="00D00ED8" w:rsidRDefault="00FB1B2A" w:rsidP="009071FB">
            <w:pPr>
              <w:jc w:val="both"/>
              <w:rPr>
                <w:rFonts w:ascii="Gill Sans MT" w:hAnsi="Gill Sans MT"/>
              </w:rPr>
            </w:pPr>
            <w:r w:rsidRPr="00B10423">
              <w:rPr>
                <w:rFonts w:ascii="Gill Sans MT" w:hAnsi="Gill Sans MT"/>
                <w:sz w:val="22"/>
                <w:szCs w:val="22"/>
              </w:rPr>
              <w:t xml:space="preserve">The area managers will be considered responsible for most of the technical and administrative affairs at their respective geographic locations and will be given additional responsibilities of capacity strengthening and building in </w:t>
            </w:r>
            <w:r w:rsidR="00B055DB" w:rsidRPr="00B10423">
              <w:rPr>
                <w:rFonts w:ascii="Gill Sans MT" w:hAnsi="Gill Sans MT"/>
                <w:sz w:val="22"/>
                <w:szCs w:val="22"/>
              </w:rPr>
              <w:t>their</w:t>
            </w:r>
            <w:r w:rsidR="00B055DB">
              <w:rPr>
                <w:rFonts w:ascii="Gill Sans MT" w:hAnsi="Gill Sans MT"/>
                <w:sz w:val="22"/>
                <w:szCs w:val="22"/>
              </w:rPr>
              <w:t xml:space="preserve"> </w:t>
            </w:r>
            <w:r w:rsidR="00B055DB" w:rsidRPr="00B10423">
              <w:rPr>
                <w:rFonts w:ascii="Gill Sans MT" w:hAnsi="Gill Sans MT"/>
                <w:sz w:val="22"/>
                <w:szCs w:val="22"/>
              </w:rPr>
              <w:t>respective</w:t>
            </w:r>
            <w:r w:rsidRPr="00B10423">
              <w:rPr>
                <w:rFonts w:ascii="Gill Sans MT" w:hAnsi="Gill Sans MT"/>
                <w:sz w:val="22"/>
                <w:szCs w:val="22"/>
              </w:rPr>
              <w:t xml:space="preserve"> areas</w:t>
            </w:r>
            <w:r w:rsidR="009071FB">
              <w:rPr>
                <w:rFonts w:ascii="Gill Sans MT" w:hAnsi="Gill Sans MT"/>
                <w:sz w:val="22"/>
                <w:szCs w:val="22"/>
              </w:rPr>
              <w:t xml:space="preserve"> and report directly to the director of operations</w:t>
            </w:r>
            <w:r w:rsidRPr="00B10423">
              <w:rPr>
                <w:rFonts w:ascii="Gill Sans MT" w:hAnsi="Gill Sans MT"/>
                <w:sz w:val="22"/>
                <w:szCs w:val="22"/>
              </w:rPr>
              <w:t>. Balancing the right span of control with the right attention to specific areas will need additional thought processes</w:t>
            </w:r>
            <w:r w:rsidR="009071FB">
              <w:rPr>
                <w:rFonts w:ascii="Gill Sans MT" w:hAnsi="Gill Sans MT"/>
                <w:sz w:val="22"/>
                <w:szCs w:val="22"/>
              </w:rPr>
              <w:t xml:space="preserve"> and investment</w:t>
            </w:r>
            <w:r w:rsidRPr="00B10423">
              <w:rPr>
                <w:rFonts w:ascii="Gill Sans MT" w:hAnsi="Gill Sans MT"/>
                <w:sz w:val="22"/>
                <w:szCs w:val="22"/>
              </w:rPr>
              <w:t>.</w:t>
            </w:r>
            <w:r>
              <w:rPr>
                <w:rFonts w:ascii="Gill Sans MT" w:hAnsi="Gill Sans MT"/>
              </w:rPr>
              <w:t xml:space="preserve"> </w:t>
            </w:r>
          </w:p>
          <w:p w:rsidR="009071FB" w:rsidRDefault="009071FB" w:rsidP="009071FB">
            <w:pPr>
              <w:jc w:val="both"/>
              <w:rPr>
                <w:rFonts w:ascii="Gill Sans MT" w:hAnsi="Gill Sans MT"/>
              </w:rPr>
            </w:pPr>
          </w:p>
          <w:p w:rsidR="009071FB" w:rsidRPr="00C7240D" w:rsidRDefault="009071FB" w:rsidP="009071FB">
            <w:pPr>
              <w:jc w:val="both"/>
              <w:rPr>
                <w:rFonts w:ascii="Gill Sans MT" w:hAnsi="Gill Sans MT"/>
                <w:i/>
                <w:sz w:val="22"/>
                <w:szCs w:val="22"/>
              </w:rPr>
            </w:pPr>
            <w:r w:rsidRPr="00C7240D">
              <w:rPr>
                <w:rFonts w:ascii="Gill Sans MT" w:hAnsi="Gill Sans MT"/>
                <w:i/>
                <w:sz w:val="22"/>
                <w:szCs w:val="22"/>
              </w:rPr>
              <w:t xml:space="preserve">Flex cadre: </w:t>
            </w:r>
          </w:p>
          <w:p w:rsidR="009071FB" w:rsidRPr="00FB1B2A" w:rsidRDefault="009071FB" w:rsidP="00B055DB">
            <w:pPr>
              <w:jc w:val="both"/>
              <w:rPr>
                <w:rFonts w:ascii="Gill Sans MT" w:hAnsi="Gill Sans MT"/>
              </w:rPr>
            </w:pPr>
            <w:r w:rsidRPr="00C7240D">
              <w:rPr>
                <w:rFonts w:ascii="Gill Sans MT" w:hAnsi="Gill Sans MT"/>
                <w:sz w:val="22"/>
                <w:szCs w:val="22"/>
              </w:rPr>
              <w:lastRenderedPageBreak/>
              <w:t xml:space="preserve">In order to be able to absorb spikes and become more </w:t>
            </w:r>
            <w:r w:rsidR="00B055DB" w:rsidRPr="00C7240D">
              <w:rPr>
                <w:rFonts w:ascii="Gill Sans MT" w:hAnsi="Gill Sans MT"/>
                <w:sz w:val="22"/>
                <w:szCs w:val="22"/>
              </w:rPr>
              <w:t>efficient</w:t>
            </w:r>
            <w:r w:rsidRPr="00C7240D">
              <w:rPr>
                <w:rFonts w:ascii="Gill Sans MT" w:hAnsi="Gill Sans MT"/>
                <w:sz w:val="22"/>
                <w:szCs w:val="22"/>
              </w:rPr>
              <w:t xml:space="preserve"> in </w:t>
            </w:r>
            <w:r w:rsidR="00B055DB" w:rsidRPr="00C7240D">
              <w:rPr>
                <w:rFonts w:ascii="Gill Sans MT" w:hAnsi="Gill Sans MT"/>
                <w:sz w:val="22"/>
                <w:szCs w:val="22"/>
              </w:rPr>
              <w:t>start-ups</w:t>
            </w:r>
            <w:r w:rsidRPr="00C7240D">
              <w:rPr>
                <w:rFonts w:ascii="Gill Sans MT" w:hAnsi="Gill Sans MT"/>
                <w:sz w:val="22"/>
                <w:szCs w:val="22"/>
              </w:rPr>
              <w:t xml:space="preserve"> of </w:t>
            </w:r>
            <w:r w:rsidR="00B055DB">
              <w:rPr>
                <w:rFonts w:ascii="Gill Sans MT" w:hAnsi="Gill Sans MT"/>
                <w:sz w:val="22"/>
                <w:szCs w:val="22"/>
              </w:rPr>
              <w:t>new programmes, in-</w:t>
            </w:r>
            <w:r w:rsidRPr="00C7240D">
              <w:rPr>
                <w:rFonts w:ascii="Gill Sans MT" w:hAnsi="Gill Sans MT"/>
                <w:sz w:val="22"/>
                <w:szCs w:val="22"/>
              </w:rPr>
              <w:t>country flex cadre will be introduced</w:t>
            </w:r>
            <w:r w:rsidR="00B055DB">
              <w:rPr>
                <w:rFonts w:ascii="Gill Sans MT" w:hAnsi="Gill Sans MT"/>
                <w:sz w:val="22"/>
                <w:szCs w:val="22"/>
              </w:rPr>
              <w:t xml:space="preserve">. This new cadre will </w:t>
            </w:r>
            <w:r w:rsidRPr="00C7240D">
              <w:rPr>
                <w:rFonts w:ascii="Gill Sans MT" w:hAnsi="Gill Sans MT"/>
                <w:sz w:val="22"/>
                <w:szCs w:val="22"/>
              </w:rPr>
              <w:t xml:space="preserve">contribute to the capacity strengthening of national staff as well as assist in the </w:t>
            </w:r>
            <w:r w:rsidR="00B055DB">
              <w:rPr>
                <w:rFonts w:ascii="Gill Sans MT" w:hAnsi="Gill Sans MT"/>
                <w:sz w:val="22"/>
                <w:szCs w:val="22"/>
              </w:rPr>
              <w:t xml:space="preserve">absorbing shocks and reduce our dependency on </w:t>
            </w:r>
            <w:r w:rsidRPr="00C7240D">
              <w:rPr>
                <w:rFonts w:ascii="Gill Sans MT" w:hAnsi="Gill Sans MT"/>
                <w:sz w:val="22"/>
                <w:szCs w:val="22"/>
              </w:rPr>
              <w:t>ERP staff for regular programme implementation.</w:t>
            </w:r>
            <w:r>
              <w:rPr>
                <w:rFonts w:ascii="Gill Sans MT" w:hAnsi="Gill Sans MT"/>
              </w:rPr>
              <w:t xml:space="preserve"> </w:t>
            </w:r>
          </w:p>
        </w:tc>
      </w:tr>
    </w:tbl>
    <w:p w:rsidR="00571C6D" w:rsidRDefault="00571C6D">
      <w:pPr>
        <w:rPr>
          <w:rFonts w:ascii="Gill Sans MT" w:hAnsi="Gill Sans MT"/>
        </w:rPr>
      </w:pPr>
    </w:p>
    <w:p w:rsidR="00624407" w:rsidRPr="005F5CCB" w:rsidRDefault="00624407">
      <w:pPr>
        <w:rPr>
          <w:rFonts w:ascii="Gill Sans MT" w:hAnsi="Gill Sans MT"/>
        </w:rPr>
      </w:pPr>
    </w:p>
    <w:p w:rsidR="00C54C26" w:rsidRPr="005F5CCB" w:rsidRDefault="00C54C26" w:rsidP="00FB69EE">
      <w:pPr>
        <w:pStyle w:val="ListParagraph"/>
        <w:numPr>
          <w:ilvl w:val="0"/>
          <w:numId w:val="1"/>
        </w:numPr>
        <w:rPr>
          <w:rFonts w:ascii="Gill Sans MT" w:hAnsi="Gill Sans MT"/>
          <w:b/>
          <w:color w:val="FF0000"/>
        </w:rPr>
      </w:pPr>
      <w:r w:rsidRPr="005F5CCB">
        <w:rPr>
          <w:rFonts w:ascii="Gill Sans MT" w:hAnsi="Gill Sans MT"/>
          <w:b/>
          <w:color w:val="FF0000"/>
        </w:rPr>
        <w:t xml:space="preserve">Funding </w:t>
      </w:r>
      <w:r w:rsidR="00880200">
        <w:rPr>
          <w:rFonts w:ascii="Gill Sans MT" w:hAnsi="Gill Sans MT"/>
          <w:b/>
          <w:color w:val="FF0000"/>
        </w:rPr>
        <w:t xml:space="preserve">and fundraising approach </w:t>
      </w:r>
      <w:r w:rsidR="00B0781D" w:rsidRPr="005F5CCB">
        <w:rPr>
          <w:rFonts w:ascii="Gill Sans MT" w:hAnsi="Gill Sans MT"/>
          <w:b/>
          <w:color w:val="FF0000"/>
        </w:rPr>
        <w:t>(Members only)</w:t>
      </w:r>
    </w:p>
    <w:p w:rsidR="00661A7E" w:rsidRPr="005F5CCB" w:rsidRDefault="00661A7E" w:rsidP="00232F8C">
      <w:pPr>
        <w:rPr>
          <w:rFonts w:ascii="Gill Sans MT" w:hAnsi="Gill Sans MT"/>
          <w:b/>
          <w:color w:val="FF0000"/>
        </w:rPr>
      </w:pPr>
    </w:p>
    <w:tbl>
      <w:tblPr>
        <w:tblW w:w="9251" w:type="dxa"/>
        <w:tblBorders>
          <w:top w:val="single" w:sz="18" w:space="0" w:color="FF0000"/>
          <w:left w:val="single" w:sz="18" w:space="0" w:color="FF0000"/>
          <w:bottom w:val="single" w:sz="18" w:space="0" w:color="FF0000"/>
          <w:right w:val="single" w:sz="18" w:space="0" w:color="FF0000"/>
          <w:insideH w:val="dotted" w:sz="4" w:space="0" w:color="auto"/>
          <w:insideV w:val="dotted" w:sz="4" w:space="0" w:color="auto"/>
        </w:tblBorders>
        <w:tblCellMar>
          <w:left w:w="0" w:type="dxa"/>
          <w:right w:w="0" w:type="dxa"/>
        </w:tblCellMar>
        <w:tblLook w:val="04A0" w:firstRow="1" w:lastRow="0" w:firstColumn="1" w:lastColumn="0" w:noHBand="0" w:noVBand="1"/>
      </w:tblPr>
      <w:tblGrid>
        <w:gridCol w:w="1656"/>
        <w:gridCol w:w="1897"/>
        <w:gridCol w:w="1900"/>
        <w:gridCol w:w="1899"/>
        <w:gridCol w:w="1899"/>
      </w:tblGrid>
      <w:tr w:rsidR="00DA6292" w:rsidRPr="005F5CCB" w:rsidTr="00DA6292">
        <w:trPr>
          <w:trHeight w:val="496"/>
        </w:trPr>
        <w:tc>
          <w:tcPr>
            <w:tcW w:w="1585" w:type="dxa"/>
            <w:tcBorders>
              <w:top w:val="single" w:sz="18" w:space="0" w:color="FF0000"/>
              <w:left w:val="single" w:sz="18" w:space="0" w:color="FF0000"/>
              <w:bottom w:val="single" w:sz="18" w:space="0" w:color="FF0000"/>
              <w:right w:val="single" w:sz="18" w:space="0" w:color="FF0000"/>
            </w:tcBorders>
            <w:tcMar>
              <w:top w:w="0" w:type="dxa"/>
              <w:left w:w="108" w:type="dxa"/>
              <w:bottom w:w="0" w:type="dxa"/>
              <w:right w:w="108" w:type="dxa"/>
            </w:tcMar>
          </w:tcPr>
          <w:p w:rsidR="00DA6292" w:rsidRPr="005F5CCB" w:rsidRDefault="00DA6292" w:rsidP="00125118">
            <w:pPr>
              <w:rPr>
                <w:rFonts w:ascii="Gill Sans MT" w:eastAsiaTheme="minorHAnsi" w:hAnsi="Gill Sans MT"/>
                <w:b/>
              </w:rPr>
            </w:pPr>
            <w:r w:rsidRPr="005F5CCB">
              <w:rPr>
                <w:rFonts w:ascii="Gill Sans MT" w:eastAsiaTheme="minorHAnsi" w:hAnsi="Gill Sans MT"/>
                <w:b/>
              </w:rPr>
              <w:t xml:space="preserve">Funding targets (from excel)  </w:t>
            </w:r>
          </w:p>
        </w:tc>
        <w:tc>
          <w:tcPr>
            <w:tcW w:w="1916" w:type="dxa"/>
            <w:tcBorders>
              <w:top w:val="single" w:sz="18" w:space="0" w:color="FF0000"/>
              <w:left w:val="single" w:sz="18" w:space="0" w:color="FF0000"/>
              <w:bottom w:val="single" w:sz="18" w:space="0" w:color="FF0000"/>
              <w:right w:val="single" w:sz="18" w:space="0" w:color="FF0000"/>
            </w:tcBorders>
          </w:tcPr>
          <w:p w:rsidR="00DA6292" w:rsidRPr="005F5CCB" w:rsidRDefault="00DA6292" w:rsidP="00DA6292">
            <w:pPr>
              <w:jc w:val="center"/>
              <w:rPr>
                <w:rFonts w:ascii="Gill Sans MT" w:hAnsi="Gill Sans MT"/>
              </w:rPr>
            </w:pPr>
            <w:r w:rsidRPr="005F5CCB">
              <w:rPr>
                <w:rFonts w:ascii="Gill Sans MT" w:hAnsi="Gill Sans MT"/>
                <w:b/>
              </w:rPr>
              <w:t>2015</w:t>
            </w:r>
          </w:p>
        </w:tc>
        <w:tc>
          <w:tcPr>
            <w:tcW w:w="1916" w:type="dxa"/>
            <w:tcBorders>
              <w:top w:val="single" w:sz="18" w:space="0" w:color="FF0000"/>
              <w:left w:val="single" w:sz="18" w:space="0" w:color="FF0000"/>
              <w:bottom w:val="single" w:sz="18" w:space="0" w:color="FF0000"/>
              <w:right w:val="single" w:sz="18" w:space="0" w:color="FF0000"/>
            </w:tcBorders>
            <w:tcMar>
              <w:top w:w="0" w:type="dxa"/>
              <w:left w:w="108" w:type="dxa"/>
              <w:bottom w:w="0" w:type="dxa"/>
              <w:right w:w="108" w:type="dxa"/>
            </w:tcMar>
          </w:tcPr>
          <w:p w:rsidR="00DA6292" w:rsidRPr="005F5CCB" w:rsidRDefault="00DA6292" w:rsidP="004F5916">
            <w:pPr>
              <w:jc w:val="center"/>
              <w:rPr>
                <w:rFonts w:ascii="Gill Sans MT" w:hAnsi="Gill Sans MT"/>
                <w:b/>
              </w:rPr>
            </w:pPr>
            <w:r w:rsidRPr="005F5CCB">
              <w:rPr>
                <w:rFonts w:ascii="Gill Sans MT" w:hAnsi="Gill Sans MT"/>
                <w:b/>
              </w:rPr>
              <w:t>2016</w:t>
            </w:r>
          </w:p>
        </w:tc>
        <w:tc>
          <w:tcPr>
            <w:tcW w:w="1917" w:type="dxa"/>
            <w:tcBorders>
              <w:top w:val="single" w:sz="18" w:space="0" w:color="FF0000"/>
              <w:left w:val="dotted" w:sz="4" w:space="0" w:color="auto"/>
              <w:bottom w:val="single" w:sz="18" w:space="0" w:color="FF0000"/>
              <w:right w:val="single" w:sz="18" w:space="0" w:color="FF0000"/>
            </w:tcBorders>
          </w:tcPr>
          <w:p w:rsidR="00DA6292" w:rsidRPr="005F5CCB" w:rsidRDefault="00DA6292" w:rsidP="004F5916">
            <w:pPr>
              <w:jc w:val="center"/>
              <w:rPr>
                <w:rFonts w:ascii="Gill Sans MT" w:hAnsi="Gill Sans MT"/>
                <w:b/>
              </w:rPr>
            </w:pPr>
            <w:r w:rsidRPr="005F5CCB">
              <w:rPr>
                <w:rFonts w:ascii="Gill Sans MT" w:hAnsi="Gill Sans MT"/>
                <w:b/>
              </w:rPr>
              <w:t>2017</w:t>
            </w:r>
          </w:p>
        </w:tc>
        <w:tc>
          <w:tcPr>
            <w:tcW w:w="1917" w:type="dxa"/>
            <w:tcBorders>
              <w:top w:val="single" w:sz="18" w:space="0" w:color="FF0000"/>
              <w:left w:val="dotted" w:sz="4" w:space="0" w:color="auto"/>
              <w:bottom w:val="single" w:sz="18" w:space="0" w:color="FF0000"/>
              <w:right w:val="single" w:sz="18" w:space="0" w:color="FF0000"/>
            </w:tcBorders>
          </w:tcPr>
          <w:p w:rsidR="00DA6292" w:rsidRPr="005F5CCB" w:rsidRDefault="00DA6292" w:rsidP="004F5916">
            <w:pPr>
              <w:jc w:val="center"/>
              <w:rPr>
                <w:rFonts w:ascii="Gill Sans MT" w:hAnsi="Gill Sans MT"/>
                <w:b/>
              </w:rPr>
            </w:pPr>
            <w:r w:rsidRPr="005F5CCB">
              <w:rPr>
                <w:rFonts w:ascii="Gill Sans MT" w:hAnsi="Gill Sans MT"/>
                <w:b/>
              </w:rPr>
              <w:t>2018</w:t>
            </w:r>
          </w:p>
        </w:tc>
      </w:tr>
      <w:tr w:rsidR="00DA6292" w:rsidRPr="005F5CCB" w:rsidTr="00DA6292">
        <w:trPr>
          <w:trHeight w:val="247"/>
        </w:trPr>
        <w:tc>
          <w:tcPr>
            <w:tcW w:w="1585" w:type="dxa"/>
            <w:tcBorders>
              <w:top w:val="single" w:sz="18" w:space="0" w:color="FF0000"/>
              <w:left w:val="single" w:sz="18" w:space="0" w:color="FF0000"/>
              <w:bottom w:val="single" w:sz="18" w:space="0" w:color="FF0000"/>
              <w:right w:val="single" w:sz="18" w:space="0" w:color="FF0000"/>
            </w:tcBorders>
            <w:tcMar>
              <w:top w:w="0" w:type="dxa"/>
              <w:left w:w="108" w:type="dxa"/>
              <w:bottom w:w="0" w:type="dxa"/>
              <w:right w:w="108" w:type="dxa"/>
            </w:tcMar>
          </w:tcPr>
          <w:p w:rsidR="005B4966" w:rsidRDefault="00DA6292">
            <w:pPr>
              <w:rPr>
                <w:rFonts w:ascii="Gill Sans MT" w:eastAsiaTheme="minorHAnsi" w:hAnsi="Gill Sans MT"/>
                <w:b/>
              </w:rPr>
            </w:pPr>
            <w:r w:rsidRPr="005F5CCB">
              <w:rPr>
                <w:rFonts w:ascii="Gill Sans MT" w:eastAsiaTheme="minorHAnsi" w:hAnsi="Gill Sans MT"/>
                <w:b/>
              </w:rPr>
              <w:t xml:space="preserve">Overall </w:t>
            </w:r>
          </w:p>
        </w:tc>
        <w:tc>
          <w:tcPr>
            <w:tcW w:w="1916" w:type="dxa"/>
            <w:tcBorders>
              <w:top w:val="single" w:sz="18" w:space="0" w:color="FF0000"/>
              <w:left w:val="single" w:sz="18" w:space="0" w:color="FF0000"/>
              <w:bottom w:val="single" w:sz="18" w:space="0" w:color="FF0000"/>
              <w:right w:val="dotted" w:sz="4" w:space="0" w:color="auto"/>
            </w:tcBorders>
          </w:tcPr>
          <w:p w:rsidR="00DA6292" w:rsidRDefault="00DA6292" w:rsidP="00125118">
            <w:pPr>
              <w:rPr>
                <w:rFonts w:ascii="Gill Sans MT" w:hAnsi="Gill Sans MT"/>
                <w:i/>
              </w:rPr>
            </w:pPr>
          </w:p>
          <w:p w:rsidR="00B97478" w:rsidRPr="005F5CCB" w:rsidRDefault="00B97478" w:rsidP="00125118">
            <w:pPr>
              <w:rPr>
                <w:rFonts w:ascii="Gill Sans MT" w:hAnsi="Gill Sans MT"/>
                <w:i/>
              </w:rPr>
            </w:pPr>
          </w:p>
        </w:tc>
        <w:tc>
          <w:tcPr>
            <w:tcW w:w="1916" w:type="dxa"/>
            <w:tcBorders>
              <w:top w:val="single" w:sz="18" w:space="0" w:color="FF0000"/>
              <w:left w:val="dotted" w:sz="4" w:space="0" w:color="auto"/>
              <w:bottom w:val="single" w:sz="18" w:space="0" w:color="FF0000"/>
              <w:right w:val="dotted" w:sz="4" w:space="0" w:color="auto"/>
            </w:tcBorders>
            <w:tcMar>
              <w:top w:w="0" w:type="dxa"/>
              <w:left w:w="108" w:type="dxa"/>
              <w:bottom w:w="0" w:type="dxa"/>
              <w:right w:w="108" w:type="dxa"/>
            </w:tcMar>
          </w:tcPr>
          <w:p w:rsidR="00DA6292" w:rsidRPr="005F5CCB" w:rsidRDefault="00DA6292" w:rsidP="00125118">
            <w:pPr>
              <w:rPr>
                <w:rFonts w:ascii="Gill Sans MT" w:hAnsi="Gill Sans MT"/>
                <w:i/>
              </w:rPr>
            </w:pPr>
          </w:p>
        </w:tc>
        <w:tc>
          <w:tcPr>
            <w:tcW w:w="1917" w:type="dxa"/>
            <w:tcBorders>
              <w:top w:val="single" w:sz="18" w:space="0" w:color="FF0000"/>
              <w:left w:val="dotted" w:sz="4" w:space="0" w:color="auto"/>
              <w:bottom w:val="single" w:sz="18" w:space="0" w:color="FF0000"/>
              <w:right w:val="dotted" w:sz="4" w:space="0" w:color="auto"/>
            </w:tcBorders>
          </w:tcPr>
          <w:p w:rsidR="00DA6292" w:rsidRPr="005F5CCB" w:rsidRDefault="00DA6292" w:rsidP="00125118">
            <w:pPr>
              <w:rPr>
                <w:rFonts w:ascii="Gill Sans MT" w:hAnsi="Gill Sans MT"/>
                <w:i/>
              </w:rPr>
            </w:pPr>
          </w:p>
        </w:tc>
        <w:tc>
          <w:tcPr>
            <w:tcW w:w="1917" w:type="dxa"/>
            <w:tcBorders>
              <w:top w:val="single" w:sz="18" w:space="0" w:color="FF0000"/>
              <w:left w:val="dotted" w:sz="4" w:space="0" w:color="auto"/>
              <w:bottom w:val="single" w:sz="18" w:space="0" w:color="FF0000"/>
              <w:right w:val="single" w:sz="18" w:space="0" w:color="FF0000"/>
            </w:tcBorders>
          </w:tcPr>
          <w:p w:rsidR="00DA6292" w:rsidRPr="005F5CCB" w:rsidRDefault="00DA6292" w:rsidP="00125118">
            <w:pPr>
              <w:rPr>
                <w:rFonts w:ascii="Gill Sans MT" w:hAnsi="Gill Sans MT"/>
                <w:i/>
              </w:rPr>
            </w:pPr>
          </w:p>
        </w:tc>
      </w:tr>
      <w:tr w:rsidR="00DA6292" w:rsidRPr="005F5CCB" w:rsidTr="00DA6292">
        <w:trPr>
          <w:trHeight w:val="247"/>
        </w:trPr>
        <w:tc>
          <w:tcPr>
            <w:tcW w:w="1585" w:type="dxa"/>
            <w:tcBorders>
              <w:top w:val="single" w:sz="18" w:space="0" w:color="FF0000"/>
              <w:left w:val="single" w:sz="18" w:space="0" w:color="FF0000"/>
              <w:bottom w:val="single" w:sz="18" w:space="0" w:color="FF0000"/>
              <w:right w:val="single" w:sz="18" w:space="0" w:color="FF0000"/>
            </w:tcBorders>
            <w:tcMar>
              <w:top w:w="0" w:type="dxa"/>
              <w:left w:w="108" w:type="dxa"/>
              <w:bottom w:w="0" w:type="dxa"/>
              <w:right w:w="108" w:type="dxa"/>
            </w:tcMar>
          </w:tcPr>
          <w:p w:rsidR="00DA6292" w:rsidRPr="005F5CCB" w:rsidRDefault="00DA6292" w:rsidP="00125118">
            <w:pPr>
              <w:rPr>
                <w:rFonts w:ascii="Gill Sans MT" w:eastAsiaTheme="minorHAnsi" w:hAnsi="Gill Sans MT"/>
                <w:b/>
              </w:rPr>
            </w:pPr>
            <w:r w:rsidRPr="005F5CCB">
              <w:rPr>
                <w:rFonts w:ascii="Gill Sans MT" w:eastAsiaTheme="minorHAnsi" w:hAnsi="Gill Sans MT"/>
                <w:b/>
              </w:rPr>
              <w:t>Growth (%)</w:t>
            </w:r>
          </w:p>
        </w:tc>
        <w:tc>
          <w:tcPr>
            <w:tcW w:w="1916" w:type="dxa"/>
            <w:tcBorders>
              <w:top w:val="single" w:sz="18" w:space="0" w:color="FF0000"/>
              <w:left w:val="single" w:sz="18" w:space="0" w:color="FF0000"/>
              <w:bottom w:val="single" w:sz="18" w:space="0" w:color="FF0000"/>
              <w:right w:val="dotted" w:sz="4" w:space="0" w:color="auto"/>
            </w:tcBorders>
          </w:tcPr>
          <w:p w:rsidR="00DA6292" w:rsidRDefault="00DA6292" w:rsidP="00125118">
            <w:pPr>
              <w:rPr>
                <w:rFonts w:ascii="Gill Sans MT" w:hAnsi="Gill Sans MT"/>
                <w:i/>
              </w:rPr>
            </w:pPr>
          </w:p>
          <w:p w:rsidR="00B97478" w:rsidRPr="005F5CCB" w:rsidRDefault="00B97478" w:rsidP="00125118">
            <w:pPr>
              <w:rPr>
                <w:rFonts w:ascii="Gill Sans MT" w:hAnsi="Gill Sans MT"/>
                <w:i/>
              </w:rPr>
            </w:pPr>
          </w:p>
        </w:tc>
        <w:tc>
          <w:tcPr>
            <w:tcW w:w="1916" w:type="dxa"/>
            <w:tcBorders>
              <w:top w:val="single" w:sz="18" w:space="0" w:color="FF0000"/>
              <w:left w:val="dotted" w:sz="4" w:space="0" w:color="auto"/>
              <w:bottom w:val="single" w:sz="18" w:space="0" w:color="FF0000"/>
              <w:right w:val="dotted" w:sz="4" w:space="0" w:color="auto"/>
            </w:tcBorders>
            <w:tcMar>
              <w:top w:w="0" w:type="dxa"/>
              <w:left w:w="108" w:type="dxa"/>
              <w:bottom w:w="0" w:type="dxa"/>
              <w:right w:w="108" w:type="dxa"/>
            </w:tcMar>
          </w:tcPr>
          <w:p w:rsidR="00DA6292" w:rsidRPr="005F5CCB" w:rsidRDefault="00DA6292" w:rsidP="00125118">
            <w:pPr>
              <w:rPr>
                <w:rFonts w:ascii="Gill Sans MT" w:hAnsi="Gill Sans MT"/>
                <w:i/>
              </w:rPr>
            </w:pPr>
          </w:p>
        </w:tc>
        <w:tc>
          <w:tcPr>
            <w:tcW w:w="1917" w:type="dxa"/>
            <w:tcBorders>
              <w:top w:val="single" w:sz="18" w:space="0" w:color="FF0000"/>
              <w:left w:val="dotted" w:sz="4" w:space="0" w:color="auto"/>
              <w:bottom w:val="single" w:sz="18" w:space="0" w:color="FF0000"/>
              <w:right w:val="dotted" w:sz="4" w:space="0" w:color="auto"/>
            </w:tcBorders>
          </w:tcPr>
          <w:p w:rsidR="00DA6292" w:rsidRPr="005F5CCB" w:rsidRDefault="00DA6292" w:rsidP="00125118">
            <w:pPr>
              <w:rPr>
                <w:rFonts w:ascii="Gill Sans MT" w:hAnsi="Gill Sans MT"/>
                <w:i/>
              </w:rPr>
            </w:pPr>
          </w:p>
        </w:tc>
        <w:tc>
          <w:tcPr>
            <w:tcW w:w="1917" w:type="dxa"/>
            <w:tcBorders>
              <w:top w:val="single" w:sz="18" w:space="0" w:color="FF0000"/>
              <w:left w:val="dotted" w:sz="4" w:space="0" w:color="auto"/>
              <w:bottom w:val="single" w:sz="18" w:space="0" w:color="FF0000"/>
              <w:right w:val="single" w:sz="18" w:space="0" w:color="FF0000"/>
            </w:tcBorders>
          </w:tcPr>
          <w:p w:rsidR="00DA6292" w:rsidRPr="005F5CCB" w:rsidRDefault="00DA6292" w:rsidP="00125118">
            <w:pPr>
              <w:rPr>
                <w:rFonts w:ascii="Gill Sans MT" w:hAnsi="Gill Sans MT"/>
                <w:i/>
              </w:rPr>
            </w:pPr>
          </w:p>
        </w:tc>
      </w:tr>
      <w:tr w:rsidR="00DA6292" w:rsidRPr="005F5CCB" w:rsidTr="00DA6292">
        <w:trPr>
          <w:trHeight w:val="496"/>
        </w:trPr>
        <w:tc>
          <w:tcPr>
            <w:tcW w:w="1585" w:type="dxa"/>
            <w:tcBorders>
              <w:top w:val="single" w:sz="18" w:space="0" w:color="FF0000"/>
              <w:left w:val="single" w:sz="18" w:space="0" w:color="FF0000"/>
              <w:bottom w:val="single" w:sz="18" w:space="0" w:color="FF0000"/>
              <w:right w:val="single" w:sz="18" w:space="0" w:color="FF0000"/>
            </w:tcBorders>
            <w:tcMar>
              <w:top w:w="0" w:type="dxa"/>
              <w:left w:w="108" w:type="dxa"/>
              <w:bottom w:w="0" w:type="dxa"/>
              <w:right w:w="108" w:type="dxa"/>
            </w:tcMar>
          </w:tcPr>
          <w:p w:rsidR="00DA6292" w:rsidRPr="005F5CCB" w:rsidRDefault="00DA6292" w:rsidP="00125118">
            <w:pPr>
              <w:rPr>
                <w:rFonts w:ascii="Gill Sans MT" w:eastAsiaTheme="minorHAnsi" w:hAnsi="Gill Sans MT"/>
                <w:b/>
              </w:rPr>
            </w:pPr>
            <w:r w:rsidRPr="005F5CCB">
              <w:rPr>
                <w:rFonts w:ascii="Gill Sans MT" w:eastAsiaTheme="minorHAnsi" w:hAnsi="Gill Sans MT"/>
                <w:b/>
              </w:rPr>
              <w:t>Unrestricted  (USD)</w:t>
            </w:r>
          </w:p>
        </w:tc>
        <w:tc>
          <w:tcPr>
            <w:tcW w:w="1916" w:type="dxa"/>
            <w:tcBorders>
              <w:top w:val="single" w:sz="18" w:space="0" w:color="FF0000"/>
              <w:left w:val="single" w:sz="18" w:space="0" w:color="FF0000"/>
              <w:bottom w:val="single" w:sz="18" w:space="0" w:color="FF0000"/>
              <w:right w:val="dotted" w:sz="4" w:space="0" w:color="auto"/>
            </w:tcBorders>
          </w:tcPr>
          <w:p w:rsidR="00DA6292" w:rsidRPr="005F5CCB" w:rsidRDefault="00DA6292" w:rsidP="00125118">
            <w:pPr>
              <w:rPr>
                <w:rFonts w:ascii="Gill Sans MT" w:hAnsi="Gill Sans MT"/>
                <w:i/>
              </w:rPr>
            </w:pPr>
          </w:p>
        </w:tc>
        <w:tc>
          <w:tcPr>
            <w:tcW w:w="1916" w:type="dxa"/>
            <w:tcBorders>
              <w:top w:val="single" w:sz="18" w:space="0" w:color="FF0000"/>
              <w:left w:val="dotted" w:sz="4" w:space="0" w:color="auto"/>
              <w:bottom w:val="single" w:sz="18" w:space="0" w:color="FF0000"/>
              <w:right w:val="dotted" w:sz="4" w:space="0" w:color="auto"/>
            </w:tcBorders>
            <w:tcMar>
              <w:top w:w="0" w:type="dxa"/>
              <w:left w:w="108" w:type="dxa"/>
              <w:bottom w:w="0" w:type="dxa"/>
              <w:right w:w="108" w:type="dxa"/>
            </w:tcMar>
          </w:tcPr>
          <w:p w:rsidR="00DA6292" w:rsidRPr="005F5CCB" w:rsidRDefault="00DA6292" w:rsidP="00125118">
            <w:pPr>
              <w:rPr>
                <w:rFonts w:ascii="Gill Sans MT" w:hAnsi="Gill Sans MT"/>
                <w:i/>
              </w:rPr>
            </w:pPr>
          </w:p>
        </w:tc>
        <w:tc>
          <w:tcPr>
            <w:tcW w:w="1917" w:type="dxa"/>
            <w:tcBorders>
              <w:top w:val="single" w:sz="18" w:space="0" w:color="FF0000"/>
              <w:left w:val="dotted" w:sz="4" w:space="0" w:color="auto"/>
              <w:bottom w:val="single" w:sz="18" w:space="0" w:color="FF0000"/>
              <w:right w:val="dotted" w:sz="4" w:space="0" w:color="auto"/>
            </w:tcBorders>
          </w:tcPr>
          <w:p w:rsidR="00DA6292" w:rsidRPr="005F5CCB" w:rsidRDefault="00DA6292" w:rsidP="00125118">
            <w:pPr>
              <w:rPr>
                <w:rFonts w:ascii="Gill Sans MT" w:hAnsi="Gill Sans MT"/>
                <w:i/>
              </w:rPr>
            </w:pPr>
          </w:p>
        </w:tc>
        <w:tc>
          <w:tcPr>
            <w:tcW w:w="1917" w:type="dxa"/>
            <w:tcBorders>
              <w:top w:val="single" w:sz="18" w:space="0" w:color="FF0000"/>
              <w:left w:val="dotted" w:sz="4" w:space="0" w:color="auto"/>
              <w:bottom w:val="single" w:sz="18" w:space="0" w:color="FF0000"/>
              <w:right w:val="single" w:sz="18" w:space="0" w:color="FF0000"/>
            </w:tcBorders>
          </w:tcPr>
          <w:p w:rsidR="00DA6292" w:rsidRPr="005F5CCB" w:rsidRDefault="00DA6292" w:rsidP="00125118">
            <w:pPr>
              <w:rPr>
                <w:rFonts w:ascii="Gill Sans MT" w:hAnsi="Gill Sans MT"/>
                <w:i/>
              </w:rPr>
            </w:pPr>
          </w:p>
        </w:tc>
      </w:tr>
      <w:tr w:rsidR="00DA6292" w:rsidRPr="005F5CCB" w:rsidTr="00DA6292">
        <w:trPr>
          <w:trHeight w:val="496"/>
        </w:trPr>
        <w:tc>
          <w:tcPr>
            <w:tcW w:w="1585" w:type="dxa"/>
            <w:tcBorders>
              <w:top w:val="single" w:sz="18" w:space="0" w:color="FF0000"/>
              <w:left w:val="single" w:sz="18" w:space="0" w:color="FF0000"/>
              <w:bottom w:val="single" w:sz="18" w:space="0" w:color="FF0000"/>
              <w:right w:val="single" w:sz="18" w:space="0" w:color="FF0000"/>
            </w:tcBorders>
            <w:tcMar>
              <w:top w:w="0" w:type="dxa"/>
              <w:left w:w="108" w:type="dxa"/>
              <w:bottom w:w="0" w:type="dxa"/>
              <w:right w:w="108" w:type="dxa"/>
            </w:tcMar>
          </w:tcPr>
          <w:p w:rsidR="00DA6292" w:rsidRPr="005F5CCB" w:rsidRDefault="00DA6292" w:rsidP="00125118">
            <w:pPr>
              <w:rPr>
                <w:rFonts w:ascii="Gill Sans MT" w:eastAsiaTheme="minorHAnsi" w:hAnsi="Gill Sans MT"/>
                <w:b/>
              </w:rPr>
            </w:pPr>
            <w:r w:rsidRPr="005F5CCB">
              <w:rPr>
                <w:rFonts w:ascii="Gill Sans MT" w:eastAsiaTheme="minorHAnsi" w:hAnsi="Gill Sans MT"/>
                <w:b/>
              </w:rPr>
              <w:t>Unrestricted growth (%)</w:t>
            </w:r>
          </w:p>
        </w:tc>
        <w:tc>
          <w:tcPr>
            <w:tcW w:w="1916" w:type="dxa"/>
            <w:tcBorders>
              <w:top w:val="single" w:sz="18" w:space="0" w:color="FF0000"/>
              <w:left w:val="single" w:sz="18" w:space="0" w:color="FF0000"/>
              <w:bottom w:val="single" w:sz="18" w:space="0" w:color="FF0000"/>
              <w:right w:val="dotted" w:sz="4" w:space="0" w:color="auto"/>
            </w:tcBorders>
          </w:tcPr>
          <w:p w:rsidR="00DA6292" w:rsidRPr="005F5CCB" w:rsidRDefault="00DA6292" w:rsidP="00D00ED8">
            <w:pPr>
              <w:rPr>
                <w:rFonts w:ascii="Gill Sans MT" w:hAnsi="Gill Sans MT"/>
              </w:rPr>
            </w:pPr>
          </w:p>
        </w:tc>
        <w:tc>
          <w:tcPr>
            <w:tcW w:w="1916" w:type="dxa"/>
            <w:tcBorders>
              <w:top w:val="single" w:sz="18" w:space="0" w:color="FF0000"/>
              <w:left w:val="dotted" w:sz="4" w:space="0" w:color="auto"/>
              <w:bottom w:val="single" w:sz="18" w:space="0" w:color="FF0000"/>
              <w:right w:val="dotted" w:sz="4" w:space="0" w:color="auto"/>
            </w:tcBorders>
            <w:tcMar>
              <w:top w:w="0" w:type="dxa"/>
              <w:left w:w="108" w:type="dxa"/>
              <w:bottom w:w="0" w:type="dxa"/>
              <w:right w:w="108" w:type="dxa"/>
            </w:tcMar>
          </w:tcPr>
          <w:p w:rsidR="00DA6292" w:rsidRPr="005F5CCB" w:rsidRDefault="00DA6292" w:rsidP="00D00ED8">
            <w:pPr>
              <w:rPr>
                <w:rFonts w:ascii="Gill Sans MT" w:hAnsi="Gill Sans MT"/>
              </w:rPr>
            </w:pPr>
          </w:p>
        </w:tc>
        <w:tc>
          <w:tcPr>
            <w:tcW w:w="1917" w:type="dxa"/>
            <w:tcBorders>
              <w:top w:val="single" w:sz="18" w:space="0" w:color="FF0000"/>
              <w:left w:val="dotted" w:sz="4" w:space="0" w:color="auto"/>
              <w:bottom w:val="single" w:sz="18" w:space="0" w:color="FF0000"/>
              <w:right w:val="dotted" w:sz="4" w:space="0" w:color="auto"/>
            </w:tcBorders>
          </w:tcPr>
          <w:p w:rsidR="00DA6292" w:rsidRPr="005F5CCB" w:rsidRDefault="00DA6292" w:rsidP="00D00ED8">
            <w:pPr>
              <w:rPr>
                <w:rFonts w:ascii="Gill Sans MT" w:hAnsi="Gill Sans MT"/>
              </w:rPr>
            </w:pPr>
          </w:p>
        </w:tc>
        <w:tc>
          <w:tcPr>
            <w:tcW w:w="1917" w:type="dxa"/>
            <w:tcBorders>
              <w:top w:val="single" w:sz="18" w:space="0" w:color="FF0000"/>
              <w:left w:val="dotted" w:sz="4" w:space="0" w:color="auto"/>
              <w:bottom w:val="single" w:sz="18" w:space="0" w:color="FF0000"/>
              <w:right w:val="single" w:sz="18" w:space="0" w:color="FF0000"/>
            </w:tcBorders>
          </w:tcPr>
          <w:p w:rsidR="00DA6292" w:rsidRPr="005F5CCB" w:rsidRDefault="00DA6292" w:rsidP="00D00ED8">
            <w:pPr>
              <w:rPr>
                <w:rFonts w:ascii="Gill Sans MT" w:hAnsi="Gill Sans MT"/>
              </w:rPr>
            </w:pPr>
          </w:p>
        </w:tc>
      </w:tr>
      <w:tr w:rsidR="00DA6292" w:rsidRPr="005F5CCB" w:rsidTr="00513D5A">
        <w:trPr>
          <w:trHeight w:val="1296"/>
        </w:trPr>
        <w:tc>
          <w:tcPr>
            <w:tcW w:w="1585" w:type="dxa"/>
            <w:tcBorders>
              <w:top w:val="single" w:sz="18" w:space="0" w:color="FF0000"/>
              <w:left w:val="single" w:sz="18" w:space="0" w:color="FF0000"/>
              <w:bottom w:val="single" w:sz="18" w:space="0" w:color="FF0000"/>
              <w:right w:val="single" w:sz="18" w:space="0" w:color="FF0000"/>
            </w:tcBorders>
            <w:tcMar>
              <w:top w:w="0" w:type="dxa"/>
              <w:left w:w="108" w:type="dxa"/>
              <w:bottom w:w="0" w:type="dxa"/>
              <w:right w:w="108" w:type="dxa"/>
            </w:tcMar>
          </w:tcPr>
          <w:p w:rsidR="00DA6292" w:rsidRPr="005F5CCB" w:rsidRDefault="00DA6292" w:rsidP="00125118">
            <w:pPr>
              <w:rPr>
                <w:rFonts w:ascii="Gill Sans MT" w:eastAsiaTheme="minorHAnsi" w:hAnsi="Gill Sans MT"/>
                <w:b/>
              </w:rPr>
            </w:pPr>
            <w:r w:rsidRPr="005F5CCB">
              <w:rPr>
                <w:rFonts w:ascii="Gill Sans MT" w:eastAsiaTheme="minorHAnsi" w:hAnsi="Gill Sans MT"/>
                <w:b/>
              </w:rPr>
              <w:t xml:space="preserve">Fundraising approach  </w:t>
            </w:r>
          </w:p>
        </w:tc>
        <w:tc>
          <w:tcPr>
            <w:tcW w:w="7666" w:type="dxa"/>
            <w:gridSpan w:val="4"/>
            <w:tcBorders>
              <w:top w:val="single" w:sz="18" w:space="0" w:color="FF0000"/>
              <w:left w:val="single" w:sz="18" w:space="0" w:color="FF0000"/>
              <w:bottom w:val="single" w:sz="18" w:space="0" w:color="FF0000"/>
              <w:right w:val="single" w:sz="18" w:space="0" w:color="FF0000"/>
            </w:tcBorders>
          </w:tcPr>
          <w:p w:rsidR="00DA6292" w:rsidRPr="005F5CCB" w:rsidRDefault="00DA6292" w:rsidP="00D00ED8">
            <w:pPr>
              <w:rPr>
                <w:rFonts w:ascii="Gill Sans MT" w:hAnsi="Gill Sans MT"/>
              </w:rPr>
            </w:pPr>
          </w:p>
        </w:tc>
      </w:tr>
    </w:tbl>
    <w:p w:rsidR="00661A7E" w:rsidRPr="005F5CCB" w:rsidRDefault="00661A7E" w:rsidP="00D00ED8">
      <w:pPr>
        <w:rPr>
          <w:rFonts w:ascii="Gill Sans MT" w:hAnsi="Gill Sans MT"/>
          <w:b/>
          <w:color w:val="FF0000"/>
        </w:rPr>
      </w:pPr>
    </w:p>
    <w:sectPr w:rsidR="00661A7E" w:rsidRPr="005F5CCB" w:rsidSect="00B87D23">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92" w:rsidRDefault="00380492">
      <w:r>
        <w:separator/>
      </w:r>
    </w:p>
  </w:endnote>
  <w:endnote w:type="continuationSeparator" w:id="0">
    <w:p w:rsidR="00380492" w:rsidRDefault="0038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19" w:rsidRPr="00610F3F" w:rsidRDefault="006B7F19">
    <w:pPr>
      <w:pStyle w:val="Footer"/>
      <w:rPr>
        <w:rFonts w:ascii="Gill Sans MT" w:hAnsi="Gill Sans MT" w:cstheme="minorHAnsi"/>
      </w:rPr>
    </w:pPr>
    <w:r>
      <w:rPr>
        <w:rFonts w:ascii="Gill Sans MT" w:hAnsi="Gill Sans MT" w:cstheme="minorHAnsi"/>
      </w:rPr>
      <w:t>V</w:t>
    </w:r>
    <w:r w:rsidR="00B474DB">
      <w:rPr>
        <w:rFonts w:ascii="Gill Sans MT" w:hAnsi="Gill Sans MT" w:cstheme="minorHAnsi"/>
      </w:rPr>
      <w:t xml:space="preserve"> 11- June 02- 2015</w:t>
    </w:r>
    <w:r w:rsidRPr="00610F3F">
      <w:rPr>
        <w:rFonts w:ascii="Gill Sans MT" w:hAnsi="Gill Sans MT"/>
      </w:rPr>
      <w:tab/>
    </w:r>
    <w:r w:rsidRPr="00610F3F">
      <w:rPr>
        <w:rStyle w:val="PageNumber"/>
        <w:rFonts w:ascii="Gill Sans MT" w:hAnsi="Gill Sans MT" w:cstheme="minorHAnsi"/>
      </w:rPr>
      <w:fldChar w:fldCharType="begin"/>
    </w:r>
    <w:r w:rsidRPr="00610F3F">
      <w:rPr>
        <w:rStyle w:val="PageNumber"/>
        <w:rFonts w:ascii="Gill Sans MT" w:hAnsi="Gill Sans MT" w:cstheme="minorHAnsi"/>
      </w:rPr>
      <w:instrText xml:space="preserve"> PAGE </w:instrText>
    </w:r>
    <w:r w:rsidRPr="00610F3F">
      <w:rPr>
        <w:rStyle w:val="PageNumber"/>
        <w:rFonts w:ascii="Gill Sans MT" w:hAnsi="Gill Sans MT" w:cstheme="minorHAnsi"/>
      </w:rPr>
      <w:fldChar w:fldCharType="separate"/>
    </w:r>
    <w:r w:rsidR="004B703D">
      <w:rPr>
        <w:rStyle w:val="PageNumber"/>
        <w:rFonts w:ascii="Gill Sans MT" w:hAnsi="Gill Sans MT" w:cstheme="minorHAnsi"/>
        <w:noProof/>
      </w:rPr>
      <w:t>24</w:t>
    </w:r>
    <w:r w:rsidRPr="00610F3F">
      <w:rPr>
        <w:rStyle w:val="PageNumber"/>
        <w:rFonts w:ascii="Gill Sans MT" w:hAnsi="Gill Sans MT"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92" w:rsidRDefault="00380492">
      <w:r>
        <w:separator/>
      </w:r>
    </w:p>
  </w:footnote>
  <w:footnote w:type="continuationSeparator" w:id="0">
    <w:p w:rsidR="00380492" w:rsidRDefault="00380492">
      <w:r>
        <w:continuationSeparator/>
      </w:r>
    </w:p>
  </w:footnote>
  <w:footnote w:id="1">
    <w:p w:rsidR="000A677C" w:rsidRPr="007A116D" w:rsidRDefault="000A677C">
      <w:pPr>
        <w:pStyle w:val="FootnoteText"/>
        <w:rPr>
          <w:lang w:val="en-US"/>
        </w:rPr>
      </w:pPr>
      <w:r>
        <w:rPr>
          <w:rStyle w:val="FootnoteReference"/>
        </w:rPr>
        <w:footnoteRef/>
      </w:r>
      <w:r>
        <w:t xml:space="preserve"> </w:t>
      </w:r>
      <w:r w:rsidRPr="007A116D">
        <w:rPr>
          <w:sz w:val="16"/>
          <w:szCs w:val="16"/>
        </w:rPr>
        <w:t>http://www.ipcinfo.org/ipcinfo-detail-forms/ipcinfo-news-detail/en/c/276738/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19" w:rsidRDefault="006B7F19" w:rsidP="00F545B0">
    <w:pPr>
      <w:pStyle w:val="Header"/>
      <w:tabs>
        <w:tab w:val="center" w:pos="4513"/>
        <w:tab w:val="right" w:pos="9026"/>
      </w:tabs>
    </w:pPr>
    <w:r>
      <w:tab/>
    </w:r>
    <w:r>
      <w:tab/>
    </w:r>
    <w:r>
      <w:rPr>
        <w:noProof/>
        <w:lang w:val="en-US"/>
      </w:rPr>
      <w:drawing>
        <wp:inline distT="0" distB="0" distL="0" distR="0">
          <wp:extent cx="1733550" cy="342900"/>
          <wp:effectExtent l="0" t="0" r="0" b="0"/>
          <wp:docPr id="3" name="Picture 3" descr="Description: 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4C3"/>
    <w:multiLevelType w:val="hybridMultilevel"/>
    <w:tmpl w:val="E4E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B448C"/>
    <w:multiLevelType w:val="hybridMultilevel"/>
    <w:tmpl w:val="F76E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D106C"/>
    <w:multiLevelType w:val="hybridMultilevel"/>
    <w:tmpl w:val="818A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D5AFB"/>
    <w:multiLevelType w:val="hybridMultilevel"/>
    <w:tmpl w:val="C196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66E15"/>
    <w:multiLevelType w:val="hybridMultilevel"/>
    <w:tmpl w:val="BB1E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F42F8"/>
    <w:multiLevelType w:val="hybridMultilevel"/>
    <w:tmpl w:val="C9E2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F53A09"/>
    <w:multiLevelType w:val="hybridMultilevel"/>
    <w:tmpl w:val="7474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E7E70"/>
    <w:multiLevelType w:val="hybridMultilevel"/>
    <w:tmpl w:val="8E3E6250"/>
    <w:lvl w:ilvl="0" w:tplc="FF60C5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2A25BD"/>
    <w:multiLevelType w:val="hybridMultilevel"/>
    <w:tmpl w:val="169E3310"/>
    <w:lvl w:ilvl="0" w:tplc="48926F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943211"/>
    <w:multiLevelType w:val="hybridMultilevel"/>
    <w:tmpl w:val="CF186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6F6153"/>
    <w:multiLevelType w:val="hybridMultilevel"/>
    <w:tmpl w:val="F808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60C1F"/>
    <w:multiLevelType w:val="hybridMultilevel"/>
    <w:tmpl w:val="3850D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9E38D8"/>
    <w:multiLevelType w:val="multilevel"/>
    <w:tmpl w:val="5BF8B178"/>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nsid w:val="23275862"/>
    <w:multiLevelType w:val="hybridMultilevel"/>
    <w:tmpl w:val="C30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55880"/>
    <w:multiLevelType w:val="hybridMultilevel"/>
    <w:tmpl w:val="D93A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808B5"/>
    <w:multiLevelType w:val="hybridMultilevel"/>
    <w:tmpl w:val="6A7ED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987FEC"/>
    <w:multiLevelType w:val="hybridMultilevel"/>
    <w:tmpl w:val="9D20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D4EA9"/>
    <w:multiLevelType w:val="hybridMultilevel"/>
    <w:tmpl w:val="B93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66BDA"/>
    <w:multiLevelType w:val="hybridMultilevel"/>
    <w:tmpl w:val="AF6E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D6EF2"/>
    <w:multiLevelType w:val="hybridMultilevel"/>
    <w:tmpl w:val="EF86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96631F"/>
    <w:multiLevelType w:val="hybridMultilevel"/>
    <w:tmpl w:val="5922F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A76833"/>
    <w:multiLevelType w:val="hybridMultilevel"/>
    <w:tmpl w:val="4F50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F77165"/>
    <w:multiLevelType w:val="hybridMultilevel"/>
    <w:tmpl w:val="046E3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A767329"/>
    <w:multiLevelType w:val="hybridMultilevel"/>
    <w:tmpl w:val="88385AF4"/>
    <w:lvl w:ilvl="0" w:tplc="FC62EEFE">
      <w:start w:val="1"/>
      <w:numFmt w:val="bullet"/>
      <w:lvlText w:val="•"/>
      <w:lvlJc w:val="left"/>
      <w:pPr>
        <w:ind w:left="720" w:hanging="360"/>
      </w:pPr>
      <w:rPr>
        <w:rFonts w:ascii="Arial" w:hAnsi="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417450FF"/>
    <w:multiLevelType w:val="hybridMultilevel"/>
    <w:tmpl w:val="7368CC50"/>
    <w:lvl w:ilvl="0" w:tplc="D250EFEC">
      <w:numFmt w:val="bullet"/>
      <w:lvlText w:val="-"/>
      <w:lvlJc w:val="left"/>
      <w:pPr>
        <w:ind w:left="360" w:hanging="360"/>
      </w:pPr>
      <w:rPr>
        <w:rFonts w:ascii="Calibri" w:eastAsia="Calibri" w:hAnsi="Calibri" w:cs="Times New Roman"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13B82"/>
    <w:multiLevelType w:val="hybridMultilevel"/>
    <w:tmpl w:val="5DEA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E2C53"/>
    <w:multiLevelType w:val="multilevel"/>
    <w:tmpl w:val="801A0756"/>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nsid w:val="47665553"/>
    <w:multiLevelType w:val="hybridMultilevel"/>
    <w:tmpl w:val="CB3E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4067D9"/>
    <w:multiLevelType w:val="hybridMultilevel"/>
    <w:tmpl w:val="3A2AEA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6B3BB4"/>
    <w:multiLevelType w:val="hybridMultilevel"/>
    <w:tmpl w:val="511E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434C0"/>
    <w:multiLevelType w:val="hybridMultilevel"/>
    <w:tmpl w:val="C196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166DCF"/>
    <w:multiLevelType w:val="hybridMultilevel"/>
    <w:tmpl w:val="E3D4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A00539"/>
    <w:multiLevelType w:val="hybridMultilevel"/>
    <w:tmpl w:val="F79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5E7DDA"/>
    <w:multiLevelType w:val="hybridMultilevel"/>
    <w:tmpl w:val="76B43642"/>
    <w:lvl w:ilvl="0" w:tplc="29AC3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3C199F"/>
    <w:multiLevelType w:val="hybridMultilevel"/>
    <w:tmpl w:val="06AC6A62"/>
    <w:lvl w:ilvl="0" w:tplc="B2420D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D9E3065"/>
    <w:multiLevelType w:val="hybridMultilevel"/>
    <w:tmpl w:val="489AC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1D165B"/>
    <w:multiLevelType w:val="hybridMultilevel"/>
    <w:tmpl w:val="BCD6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2709D1"/>
    <w:multiLevelType w:val="hybridMultilevel"/>
    <w:tmpl w:val="A8DC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C2543"/>
    <w:multiLevelType w:val="hybridMultilevel"/>
    <w:tmpl w:val="3A24C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8204AA"/>
    <w:multiLevelType w:val="hybridMultilevel"/>
    <w:tmpl w:val="202C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7E6613"/>
    <w:multiLevelType w:val="hybridMultilevel"/>
    <w:tmpl w:val="F6FA9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B75A9A"/>
    <w:multiLevelType w:val="hybridMultilevel"/>
    <w:tmpl w:val="1360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484DA2"/>
    <w:multiLevelType w:val="hybridMultilevel"/>
    <w:tmpl w:val="E932C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7931A1"/>
    <w:multiLevelType w:val="hybridMultilevel"/>
    <w:tmpl w:val="5ED80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D30BD5"/>
    <w:multiLevelType w:val="hybridMultilevel"/>
    <w:tmpl w:val="30BC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54DC9"/>
    <w:multiLevelType w:val="hybridMultilevel"/>
    <w:tmpl w:val="9B4A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F823B2"/>
    <w:multiLevelType w:val="hybridMultilevel"/>
    <w:tmpl w:val="445C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37"/>
  </w:num>
  <w:num w:numId="4">
    <w:abstractNumId w:val="10"/>
  </w:num>
  <w:num w:numId="5">
    <w:abstractNumId w:val="31"/>
  </w:num>
  <w:num w:numId="6">
    <w:abstractNumId w:val="4"/>
  </w:num>
  <w:num w:numId="7">
    <w:abstractNumId w:val="45"/>
  </w:num>
  <w:num w:numId="8">
    <w:abstractNumId w:val="19"/>
  </w:num>
  <w:num w:numId="9">
    <w:abstractNumId w:val="1"/>
  </w:num>
  <w:num w:numId="10">
    <w:abstractNumId w:val="9"/>
  </w:num>
  <w:num w:numId="11">
    <w:abstractNumId w:val="7"/>
  </w:num>
  <w:num w:numId="12">
    <w:abstractNumId w:val="34"/>
  </w:num>
  <w:num w:numId="13">
    <w:abstractNumId w:val="8"/>
  </w:num>
  <w:num w:numId="14">
    <w:abstractNumId w:val="26"/>
  </w:num>
  <w:num w:numId="15">
    <w:abstractNumId w:val="6"/>
  </w:num>
  <w:num w:numId="16">
    <w:abstractNumId w:val="25"/>
  </w:num>
  <w:num w:numId="17">
    <w:abstractNumId w:val="30"/>
  </w:num>
  <w:num w:numId="18">
    <w:abstractNumId w:val="3"/>
  </w:num>
  <w:num w:numId="19">
    <w:abstractNumId w:val="42"/>
  </w:num>
  <w:num w:numId="20">
    <w:abstractNumId w:val="16"/>
  </w:num>
  <w:num w:numId="21">
    <w:abstractNumId w:val="17"/>
  </w:num>
  <w:num w:numId="22">
    <w:abstractNumId w:val="43"/>
  </w:num>
  <w:num w:numId="23">
    <w:abstractNumId w:val="24"/>
  </w:num>
  <w:num w:numId="24">
    <w:abstractNumId w:val="23"/>
  </w:num>
  <w:num w:numId="25">
    <w:abstractNumId w:val="33"/>
  </w:num>
  <w:num w:numId="26">
    <w:abstractNumId w:val="22"/>
  </w:num>
  <w:num w:numId="27">
    <w:abstractNumId w:val="46"/>
  </w:num>
  <w:num w:numId="28">
    <w:abstractNumId w:val="35"/>
  </w:num>
  <w:num w:numId="29">
    <w:abstractNumId w:val="15"/>
  </w:num>
  <w:num w:numId="30">
    <w:abstractNumId w:val="5"/>
  </w:num>
  <w:num w:numId="31">
    <w:abstractNumId w:val="38"/>
  </w:num>
  <w:num w:numId="32">
    <w:abstractNumId w:val="39"/>
  </w:num>
  <w:num w:numId="33">
    <w:abstractNumId w:val="32"/>
  </w:num>
  <w:num w:numId="34">
    <w:abstractNumId w:val="0"/>
  </w:num>
  <w:num w:numId="35">
    <w:abstractNumId w:val="27"/>
  </w:num>
  <w:num w:numId="36">
    <w:abstractNumId w:val="11"/>
  </w:num>
  <w:num w:numId="37">
    <w:abstractNumId w:val="21"/>
  </w:num>
  <w:num w:numId="38">
    <w:abstractNumId w:val="28"/>
  </w:num>
  <w:num w:numId="39">
    <w:abstractNumId w:val="20"/>
  </w:num>
  <w:num w:numId="40">
    <w:abstractNumId w:val="41"/>
  </w:num>
  <w:num w:numId="41">
    <w:abstractNumId w:val="44"/>
  </w:num>
  <w:num w:numId="42">
    <w:abstractNumId w:val="13"/>
  </w:num>
  <w:num w:numId="43">
    <w:abstractNumId w:val="14"/>
  </w:num>
  <w:num w:numId="44">
    <w:abstractNumId w:val="2"/>
  </w:num>
  <w:num w:numId="45">
    <w:abstractNumId w:val="40"/>
  </w:num>
  <w:num w:numId="46">
    <w:abstractNumId w:val="36"/>
  </w:num>
  <w:num w:numId="4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F8"/>
    <w:rsid w:val="00000444"/>
    <w:rsid w:val="00000B2C"/>
    <w:rsid w:val="0000376F"/>
    <w:rsid w:val="00003DD0"/>
    <w:rsid w:val="00004219"/>
    <w:rsid w:val="000043B7"/>
    <w:rsid w:val="00004442"/>
    <w:rsid w:val="00005A29"/>
    <w:rsid w:val="00005B22"/>
    <w:rsid w:val="000063A2"/>
    <w:rsid w:val="000069BE"/>
    <w:rsid w:val="000074FB"/>
    <w:rsid w:val="00011291"/>
    <w:rsid w:val="00013512"/>
    <w:rsid w:val="00015EB8"/>
    <w:rsid w:val="000162E3"/>
    <w:rsid w:val="000166AA"/>
    <w:rsid w:val="000226A3"/>
    <w:rsid w:val="000228D5"/>
    <w:rsid w:val="00022E13"/>
    <w:rsid w:val="00023907"/>
    <w:rsid w:val="000240F1"/>
    <w:rsid w:val="00025F91"/>
    <w:rsid w:val="00026063"/>
    <w:rsid w:val="00026B08"/>
    <w:rsid w:val="00027CEF"/>
    <w:rsid w:val="00031026"/>
    <w:rsid w:val="000338C3"/>
    <w:rsid w:val="0003488F"/>
    <w:rsid w:val="00034BEA"/>
    <w:rsid w:val="00034CD1"/>
    <w:rsid w:val="000369BA"/>
    <w:rsid w:val="00037581"/>
    <w:rsid w:val="0004006F"/>
    <w:rsid w:val="000404D7"/>
    <w:rsid w:val="000417AF"/>
    <w:rsid w:val="00041F74"/>
    <w:rsid w:val="0004344B"/>
    <w:rsid w:val="00043481"/>
    <w:rsid w:val="00043F29"/>
    <w:rsid w:val="000444F8"/>
    <w:rsid w:val="000450D7"/>
    <w:rsid w:val="00046A90"/>
    <w:rsid w:val="00047413"/>
    <w:rsid w:val="00050568"/>
    <w:rsid w:val="00053C00"/>
    <w:rsid w:val="00053C6D"/>
    <w:rsid w:val="00054765"/>
    <w:rsid w:val="000552AA"/>
    <w:rsid w:val="000561BA"/>
    <w:rsid w:val="00056FE2"/>
    <w:rsid w:val="000601D2"/>
    <w:rsid w:val="000607BB"/>
    <w:rsid w:val="00060849"/>
    <w:rsid w:val="00060A1A"/>
    <w:rsid w:val="00061845"/>
    <w:rsid w:val="000623CB"/>
    <w:rsid w:val="00062722"/>
    <w:rsid w:val="00062C28"/>
    <w:rsid w:val="00063456"/>
    <w:rsid w:val="00063F5E"/>
    <w:rsid w:val="00066366"/>
    <w:rsid w:val="00070035"/>
    <w:rsid w:val="00070265"/>
    <w:rsid w:val="0007038E"/>
    <w:rsid w:val="000706E6"/>
    <w:rsid w:val="00070B32"/>
    <w:rsid w:val="00070D9F"/>
    <w:rsid w:val="0007140E"/>
    <w:rsid w:val="00071FD9"/>
    <w:rsid w:val="0007268B"/>
    <w:rsid w:val="0007412F"/>
    <w:rsid w:val="00074ACF"/>
    <w:rsid w:val="00074B57"/>
    <w:rsid w:val="0007528E"/>
    <w:rsid w:val="0007591E"/>
    <w:rsid w:val="00076BF7"/>
    <w:rsid w:val="000771C3"/>
    <w:rsid w:val="000809A4"/>
    <w:rsid w:val="00081476"/>
    <w:rsid w:val="00081782"/>
    <w:rsid w:val="00082AD4"/>
    <w:rsid w:val="00082DB5"/>
    <w:rsid w:val="00084378"/>
    <w:rsid w:val="00086007"/>
    <w:rsid w:val="00093DEE"/>
    <w:rsid w:val="00094E87"/>
    <w:rsid w:val="00095603"/>
    <w:rsid w:val="000A0034"/>
    <w:rsid w:val="000A00DA"/>
    <w:rsid w:val="000A1B83"/>
    <w:rsid w:val="000A2532"/>
    <w:rsid w:val="000A311C"/>
    <w:rsid w:val="000A5535"/>
    <w:rsid w:val="000A6159"/>
    <w:rsid w:val="000A677C"/>
    <w:rsid w:val="000A777E"/>
    <w:rsid w:val="000A7862"/>
    <w:rsid w:val="000B1664"/>
    <w:rsid w:val="000B1D61"/>
    <w:rsid w:val="000B2769"/>
    <w:rsid w:val="000B3465"/>
    <w:rsid w:val="000B3A52"/>
    <w:rsid w:val="000B3EBC"/>
    <w:rsid w:val="000B4EB9"/>
    <w:rsid w:val="000B6D3A"/>
    <w:rsid w:val="000B72B4"/>
    <w:rsid w:val="000C10AA"/>
    <w:rsid w:val="000C1E63"/>
    <w:rsid w:val="000C2ACF"/>
    <w:rsid w:val="000C411C"/>
    <w:rsid w:val="000C4513"/>
    <w:rsid w:val="000C70BE"/>
    <w:rsid w:val="000D03BD"/>
    <w:rsid w:val="000D188A"/>
    <w:rsid w:val="000D1A4E"/>
    <w:rsid w:val="000D1E5B"/>
    <w:rsid w:val="000D2024"/>
    <w:rsid w:val="000D2A4F"/>
    <w:rsid w:val="000D423F"/>
    <w:rsid w:val="000D4836"/>
    <w:rsid w:val="000D5057"/>
    <w:rsid w:val="000D5B08"/>
    <w:rsid w:val="000D61E2"/>
    <w:rsid w:val="000D6A95"/>
    <w:rsid w:val="000D7AF3"/>
    <w:rsid w:val="000E002D"/>
    <w:rsid w:val="000E0CFF"/>
    <w:rsid w:val="000E34EB"/>
    <w:rsid w:val="000E556F"/>
    <w:rsid w:val="000E599B"/>
    <w:rsid w:val="000E6A0F"/>
    <w:rsid w:val="000E78EE"/>
    <w:rsid w:val="000E7933"/>
    <w:rsid w:val="000F079A"/>
    <w:rsid w:val="000F0A72"/>
    <w:rsid w:val="000F0CE0"/>
    <w:rsid w:val="000F32B3"/>
    <w:rsid w:val="000F3581"/>
    <w:rsid w:val="000F370D"/>
    <w:rsid w:val="000F5B98"/>
    <w:rsid w:val="000F5F66"/>
    <w:rsid w:val="000F6B75"/>
    <w:rsid w:val="000F6C8F"/>
    <w:rsid w:val="000F6F93"/>
    <w:rsid w:val="000F78B5"/>
    <w:rsid w:val="001034AE"/>
    <w:rsid w:val="001044E1"/>
    <w:rsid w:val="00104A9B"/>
    <w:rsid w:val="00105666"/>
    <w:rsid w:val="00105FF0"/>
    <w:rsid w:val="00107EE3"/>
    <w:rsid w:val="00110772"/>
    <w:rsid w:val="00110E30"/>
    <w:rsid w:val="001112FC"/>
    <w:rsid w:val="00111E6D"/>
    <w:rsid w:val="00111F9E"/>
    <w:rsid w:val="001122B1"/>
    <w:rsid w:val="0011246F"/>
    <w:rsid w:val="001132D6"/>
    <w:rsid w:val="001133CD"/>
    <w:rsid w:val="00114B54"/>
    <w:rsid w:val="001160E3"/>
    <w:rsid w:val="001208BA"/>
    <w:rsid w:val="001218F4"/>
    <w:rsid w:val="00121B76"/>
    <w:rsid w:val="00121CBA"/>
    <w:rsid w:val="00122870"/>
    <w:rsid w:val="00122B0E"/>
    <w:rsid w:val="001238FD"/>
    <w:rsid w:val="00124559"/>
    <w:rsid w:val="00125118"/>
    <w:rsid w:val="00125C45"/>
    <w:rsid w:val="00127915"/>
    <w:rsid w:val="00127DA9"/>
    <w:rsid w:val="00133148"/>
    <w:rsid w:val="00134321"/>
    <w:rsid w:val="00135730"/>
    <w:rsid w:val="001374F5"/>
    <w:rsid w:val="00137786"/>
    <w:rsid w:val="00140882"/>
    <w:rsid w:val="001411F4"/>
    <w:rsid w:val="001414D4"/>
    <w:rsid w:val="00141CE9"/>
    <w:rsid w:val="00141F81"/>
    <w:rsid w:val="001423C5"/>
    <w:rsid w:val="001429EB"/>
    <w:rsid w:val="001432B3"/>
    <w:rsid w:val="0014370D"/>
    <w:rsid w:val="00150709"/>
    <w:rsid w:val="00150A3D"/>
    <w:rsid w:val="00151738"/>
    <w:rsid w:val="00151760"/>
    <w:rsid w:val="00151C8D"/>
    <w:rsid w:val="00151D99"/>
    <w:rsid w:val="00151FF4"/>
    <w:rsid w:val="00152D87"/>
    <w:rsid w:val="00154A8F"/>
    <w:rsid w:val="00154C0D"/>
    <w:rsid w:val="00155F45"/>
    <w:rsid w:val="00160A2F"/>
    <w:rsid w:val="00160A78"/>
    <w:rsid w:val="00162562"/>
    <w:rsid w:val="00164F55"/>
    <w:rsid w:val="001659E1"/>
    <w:rsid w:val="00166082"/>
    <w:rsid w:val="001661C5"/>
    <w:rsid w:val="00166873"/>
    <w:rsid w:val="00166BC2"/>
    <w:rsid w:val="0016787D"/>
    <w:rsid w:val="00171F98"/>
    <w:rsid w:val="001721DF"/>
    <w:rsid w:val="00173015"/>
    <w:rsid w:val="00175DB2"/>
    <w:rsid w:val="00175FB9"/>
    <w:rsid w:val="00176244"/>
    <w:rsid w:val="00181C1B"/>
    <w:rsid w:val="001843DE"/>
    <w:rsid w:val="0018483E"/>
    <w:rsid w:val="001861C6"/>
    <w:rsid w:val="001861EE"/>
    <w:rsid w:val="00186F86"/>
    <w:rsid w:val="00190D0B"/>
    <w:rsid w:val="00190E1C"/>
    <w:rsid w:val="001911B2"/>
    <w:rsid w:val="00191AB6"/>
    <w:rsid w:val="001930DE"/>
    <w:rsid w:val="00193646"/>
    <w:rsid w:val="00196B33"/>
    <w:rsid w:val="00197FCD"/>
    <w:rsid w:val="001A0A8B"/>
    <w:rsid w:val="001A1258"/>
    <w:rsid w:val="001A13DD"/>
    <w:rsid w:val="001A159C"/>
    <w:rsid w:val="001A17BB"/>
    <w:rsid w:val="001A1C98"/>
    <w:rsid w:val="001A2DEB"/>
    <w:rsid w:val="001A31A0"/>
    <w:rsid w:val="001A3611"/>
    <w:rsid w:val="001A4A27"/>
    <w:rsid w:val="001A537C"/>
    <w:rsid w:val="001A58E6"/>
    <w:rsid w:val="001A642E"/>
    <w:rsid w:val="001A6DA4"/>
    <w:rsid w:val="001A7DE4"/>
    <w:rsid w:val="001B1CA6"/>
    <w:rsid w:val="001B20BB"/>
    <w:rsid w:val="001B213F"/>
    <w:rsid w:val="001B3566"/>
    <w:rsid w:val="001B4B3E"/>
    <w:rsid w:val="001B5FE2"/>
    <w:rsid w:val="001B69C8"/>
    <w:rsid w:val="001B7092"/>
    <w:rsid w:val="001B7F6F"/>
    <w:rsid w:val="001B7FED"/>
    <w:rsid w:val="001C30D7"/>
    <w:rsid w:val="001C541B"/>
    <w:rsid w:val="001C5614"/>
    <w:rsid w:val="001C66C2"/>
    <w:rsid w:val="001C696D"/>
    <w:rsid w:val="001C6D5A"/>
    <w:rsid w:val="001C70DB"/>
    <w:rsid w:val="001C74CC"/>
    <w:rsid w:val="001C752A"/>
    <w:rsid w:val="001D09EE"/>
    <w:rsid w:val="001D0A29"/>
    <w:rsid w:val="001D1F3A"/>
    <w:rsid w:val="001D42E2"/>
    <w:rsid w:val="001D4B3C"/>
    <w:rsid w:val="001D5195"/>
    <w:rsid w:val="001D59AD"/>
    <w:rsid w:val="001D6087"/>
    <w:rsid w:val="001D6564"/>
    <w:rsid w:val="001D68F7"/>
    <w:rsid w:val="001D6B23"/>
    <w:rsid w:val="001D6E2E"/>
    <w:rsid w:val="001D7AA8"/>
    <w:rsid w:val="001E0E8C"/>
    <w:rsid w:val="001E1649"/>
    <w:rsid w:val="001E7665"/>
    <w:rsid w:val="001E7A0A"/>
    <w:rsid w:val="001E7A16"/>
    <w:rsid w:val="001F20FF"/>
    <w:rsid w:val="001F2E60"/>
    <w:rsid w:val="001F31E2"/>
    <w:rsid w:val="001F350D"/>
    <w:rsid w:val="001F3B40"/>
    <w:rsid w:val="001F3CA6"/>
    <w:rsid w:val="001F4638"/>
    <w:rsid w:val="001F4D63"/>
    <w:rsid w:val="001F5D82"/>
    <w:rsid w:val="001F639A"/>
    <w:rsid w:val="00200794"/>
    <w:rsid w:val="00200A02"/>
    <w:rsid w:val="002019B3"/>
    <w:rsid w:val="00204688"/>
    <w:rsid w:val="00211CF4"/>
    <w:rsid w:val="00212012"/>
    <w:rsid w:val="0021263E"/>
    <w:rsid w:val="00213C33"/>
    <w:rsid w:val="00213EC9"/>
    <w:rsid w:val="0021434A"/>
    <w:rsid w:val="002147A8"/>
    <w:rsid w:val="0021576D"/>
    <w:rsid w:val="002163FE"/>
    <w:rsid w:val="00220537"/>
    <w:rsid w:val="00220849"/>
    <w:rsid w:val="002237DA"/>
    <w:rsid w:val="0022448C"/>
    <w:rsid w:val="00224491"/>
    <w:rsid w:val="002259A0"/>
    <w:rsid w:val="00227443"/>
    <w:rsid w:val="00231DF8"/>
    <w:rsid w:val="002326D0"/>
    <w:rsid w:val="00232C78"/>
    <w:rsid w:val="00232D5D"/>
    <w:rsid w:val="00232F8C"/>
    <w:rsid w:val="00233519"/>
    <w:rsid w:val="00234354"/>
    <w:rsid w:val="002346E5"/>
    <w:rsid w:val="002356B5"/>
    <w:rsid w:val="0023673A"/>
    <w:rsid w:val="00236F25"/>
    <w:rsid w:val="00240033"/>
    <w:rsid w:val="00241CCB"/>
    <w:rsid w:val="002428B8"/>
    <w:rsid w:val="00243D2A"/>
    <w:rsid w:val="0024538D"/>
    <w:rsid w:val="00247019"/>
    <w:rsid w:val="00247BD9"/>
    <w:rsid w:val="002525F5"/>
    <w:rsid w:val="00252C4D"/>
    <w:rsid w:val="00252E83"/>
    <w:rsid w:val="00254570"/>
    <w:rsid w:val="00254BAA"/>
    <w:rsid w:val="00255361"/>
    <w:rsid w:val="00255918"/>
    <w:rsid w:val="00255ECC"/>
    <w:rsid w:val="00255FB4"/>
    <w:rsid w:val="002603D5"/>
    <w:rsid w:val="00260D74"/>
    <w:rsid w:val="00261B08"/>
    <w:rsid w:val="00264083"/>
    <w:rsid w:val="00264436"/>
    <w:rsid w:val="00265719"/>
    <w:rsid w:val="00265C8E"/>
    <w:rsid w:val="00266623"/>
    <w:rsid w:val="00266C6F"/>
    <w:rsid w:val="00266F7B"/>
    <w:rsid w:val="00271311"/>
    <w:rsid w:val="00271593"/>
    <w:rsid w:val="002716A3"/>
    <w:rsid w:val="0027186F"/>
    <w:rsid w:val="002734FC"/>
    <w:rsid w:val="00273BD3"/>
    <w:rsid w:val="00274EA3"/>
    <w:rsid w:val="002759AB"/>
    <w:rsid w:val="00276653"/>
    <w:rsid w:val="0027676A"/>
    <w:rsid w:val="00276A98"/>
    <w:rsid w:val="002808D3"/>
    <w:rsid w:val="0028179B"/>
    <w:rsid w:val="00283F0E"/>
    <w:rsid w:val="0028428B"/>
    <w:rsid w:val="00285ADC"/>
    <w:rsid w:val="00287595"/>
    <w:rsid w:val="002877C0"/>
    <w:rsid w:val="00290498"/>
    <w:rsid w:val="002907E8"/>
    <w:rsid w:val="00290A15"/>
    <w:rsid w:val="00291EDC"/>
    <w:rsid w:val="00292653"/>
    <w:rsid w:val="00292964"/>
    <w:rsid w:val="00292A6B"/>
    <w:rsid w:val="00294BE5"/>
    <w:rsid w:val="00294C06"/>
    <w:rsid w:val="00296BAB"/>
    <w:rsid w:val="0029725C"/>
    <w:rsid w:val="00297AEB"/>
    <w:rsid w:val="002A1912"/>
    <w:rsid w:val="002A220F"/>
    <w:rsid w:val="002A327D"/>
    <w:rsid w:val="002A39A4"/>
    <w:rsid w:val="002A532B"/>
    <w:rsid w:val="002A7089"/>
    <w:rsid w:val="002A76D4"/>
    <w:rsid w:val="002A7731"/>
    <w:rsid w:val="002A7EF1"/>
    <w:rsid w:val="002B15AE"/>
    <w:rsid w:val="002B1B8F"/>
    <w:rsid w:val="002B209E"/>
    <w:rsid w:val="002B25E4"/>
    <w:rsid w:val="002B2BCB"/>
    <w:rsid w:val="002B3283"/>
    <w:rsid w:val="002B3462"/>
    <w:rsid w:val="002B347D"/>
    <w:rsid w:val="002B4054"/>
    <w:rsid w:val="002B48AB"/>
    <w:rsid w:val="002B4938"/>
    <w:rsid w:val="002B49F3"/>
    <w:rsid w:val="002B5549"/>
    <w:rsid w:val="002B5684"/>
    <w:rsid w:val="002B5939"/>
    <w:rsid w:val="002B5CE8"/>
    <w:rsid w:val="002B638E"/>
    <w:rsid w:val="002B6525"/>
    <w:rsid w:val="002B7C00"/>
    <w:rsid w:val="002C13FA"/>
    <w:rsid w:val="002C334B"/>
    <w:rsid w:val="002C3682"/>
    <w:rsid w:val="002C3D46"/>
    <w:rsid w:val="002C4EE4"/>
    <w:rsid w:val="002C4FF1"/>
    <w:rsid w:val="002C685C"/>
    <w:rsid w:val="002C6DBA"/>
    <w:rsid w:val="002C70F2"/>
    <w:rsid w:val="002C75EE"/>
    <w:rsid w:val="002C78CB"/>
    <w:rsid w:val="002C79F8"/>
    <w:rsid w:val="002D15FC"/>
    <w:rsid w:val="002D1D26"/>
    <w:rsid w:val="002D21C2"/>
    <w:rsid w:val="002D21CF"/>
    <w:rsid w:val="002D5D8D"/>
    <w:rsid w:val="002D7652"/>
    <w:rsid w:val="002E0AA9"/>
    <w:rsid w:val="002E31FD"/>
    <w:rsid w:val="002E3475"/>
    <w:rsid w:val="002E3D3E"/>
    <w:rsid w:val="002E4420"/>
    <w:rsid w:val="002E4C0E"/>
    <w:rsid w:val="002E66CB"/>
    <w:rsid w:val="002E6901"/>
    <w:rsid w:val="002E6F37"/>
    <w:rsid w:val="002E777E"/>
    <w:rsid w:val="002E7B37"/>
    <w:rsid w:val="002F08C8"/>
    <w:rsid w:val="002F0DBC"/>
    <w:rsid w:val="002F1EF0"/>
    <w:rsid w:val="002F1F1B"/>
    <w:rsid w:val="002F3F66"/>
    <w:rsid w:val="002F4AD8"/>
    <w:rsid w:val="002F5963"/>
    <w:rsid w:val="002F6D0F"/>
    <w:rsid w:val="002F70A9"/>
    <w:rsid w:val="0030034E"/>
    <w:rsid w:val="00300A28"/>
    <w:rsid w:val="00300D65"/>
    <w:rsid w:val="00301B90"/>
    <w:rsid w:val="003040E4"/>
    <w:rsid w:val="00304B0F"/>
    <w:rsid w:val="00304D4C"/>
    <w:rsid w:val="00306009"/>
    <w:rsid w:val="00307167"/>
    <w:rsid w:val="003073FA"/>
    <w:rsid w:val="00307FDA"/>
    <w:rsid w:val="00311CD4"/>
    <w:rsid w:val="00312DF6"/>
    <w:rsid w:val="003130E8"/>
    <w:rsid w:val="00314261"/>
    <w:rsid w:val="00314768"/>
    <w:rsid w:val="003158A9"/>
    <w:rsid w:val="003171F0"/>
    <w:rsid w:val="003200D6"/>
    <w:rsid w:val="003200F6"/>
    <w:rsid w:val="0032104E"/>
    <w:rsid w:val="003219CE"/>
    <w:rsid w:val="00321F50"/>
    <w:rsid w:val="003230DC"/>
    <w:rsid w:val="00325019"/>
    <w:rsid w:val="00325372"/>
    <w:rsid w:val="00326387"/>
    <w:rsid w:val="00327BC1"/>
    <w:rsid w:val="00327DDF"/>
    <w:rsid w:val="003311FC"/>
    <w:rsid w:val="00332312"/>
    <w:rsid w:val="00333573"/>
    <w:rsid w:val="003338D7"/>
    <w:rsid w:val="00333AB1"/>
    <w:rsid w:val="00333B0B"/>
    <w:rsid w:val="003340F7"/>
    <w:rsid w:val="00335136"/>
    <w:rsid w:val="00335426"/>
    <w:rsid w:val="003359FD"/>
    <w:rsid w:val="003369A5"/>
    <w:rsid w:val="00336F0F"/>
    <w:rsid w:val="00337BEB"/>
    <w:rsid w:val="00340599"/>
    <w:rsid w:val="0034094D"/>
    <w:rsid w:val="00340CE9"/>
    <w:rsid w:val="0034393F"/>
    <w:rsid w:val="003440B3"/>
    <w:rsid w:val="0034515E"/>
    <w:rsid w:val="003459BF"/>
    <w:rsid w:val="00345B35"/>
    <w:rsid w:val="00345FEA"/>
    <w:rsid w:val="00346475"/>
    <w:rsid w:val="003466FB"/>
    <w:rsid w:val="0035004F"/>
    <w:rsid w:val="003506B2"/>
    <w:rsid w:val="00350962"/>
    <w:rsid w:val="00351EE3"/>
    <w:rsid w:val="00354440"/>
    <w:rsid w:val="00355364"/>
    <w:rsid w:val="0035616D"/>
    <w:rsid w:val="003561DD"/>
    <w:rsid w:val="00356377"/>
    <w:rsid w:val="00357EE2"/>
    <w:rsid w:val="003629BD"/>
    <w:rsid w:val="00363722"/>
    <w:rsid w:val="003656EA"/>
    <w:rsid w:val="00365D37"/>
    <w:rsid w:val="0036610B"/>
    <w:rsid w:val="0036691F"/>
    <w:rsid w:val="00367212"/>
    <w:rsid w:val="00371857"/>
    <w:rsid w:val="00372201"/>
    <w:rsid w:val="00372D01"/>
    <w:rsid w:val="00373CFA"/>
    <w:rsid w:val="00373D63"/>
    <w:rsid w:val="00373FBB"/>
    <w:rsid w:val="00375813"/>
    <w:rsid w:val="0037707A"/>
    <w:rsid w:val="00377168"/>
    <w:rsid w:val="00377A8F"/>
    <w:rsid w:val="00380492"/>
    <w:rsid w:val="00382898"/>
    <w:rsid w:val="00383ADA"/>
    <w:rsid w:val="00384D52"/>
    <w:rsid w:val="00385427"/>
    <w:rsid w:val="00386358"/>
    <w:rsid w:val="00386415"/>
    <w:rsid w:val="00386464"/>
    <w:rsid w:val="00386DF4"/>
    <w:rsid w:val="003871B3"/>
    <w:rsid w:val="00390B30"/>
    <w:rsid w:val="00395C49"/>
    <w:rsid w:val="00396C3A"/>
    <w:rsid w:val="00397E95"/>
    <w:rsid w:val="003A01D9"/>
    <w:rsid w:val="003A067E"/>
    <w:rsid w:val="003A06E2"/>
    <w:rsid w:val="003A07A9"/>
    <w:rsid w:val="003A0A7E"/>
    <w:rsid w:val="003A1618"/>
    <w:rsid w:val="003A1BCB"/>
    <w:rsid w:val="003A4E8B"/>
    <w:rsid w:val="003A5451"/>
    <w:rsid w:val="003A5C29"/>
    <w:rsid w:val="003A6AB1"/>
    <w:rsid w:val="003A7CFC"/>
    <w:rsid w:val="003B03FF"/>
    <w:rsid w:val="003B0E9B"/>
    <w:rsid w:val="003B104E"/>
    <w:rsid w:val="003B209B"/>
    <w:rsid w:val="003B2917"/>
    <w:rsid w:val="003B3964"/>
    <w:rsid w:val="003B3AE5"/>
    <w:rsid w:val="003B5B48"/>
    <w:rsid w:val="003B6622"/>
    <w:rsid w:val="003B6717"/>
    <w:rsid w:val="003B6FE4"/>
    <w:rsid w:val="003B72F8"/>
    <w:rsid w:val="003B791C"/>
    <w:rsid w:val="003B7D11"/>
    <w:rsid w:val="003C3257"/>
    <w:rsid w:val="003C37B7"/>
    <w:rsid w:val="003C3ED4"/>
    <w:rsid w:val="003C4839"/>
    <w:rsid w:val="003C4973"/>
    <w:rsid w:val="003C5222"/>
    <w:rsid w:val="003C53A4"/>
    <w:rsid w:val="003C6DFB"/>
    <w:rsid w:val="003C7A53"/>
    <w:rsid w:val="003D0564"/>
    <w:rsid w:val="003D0D9B"/>
    <w:rsid w:val="003D0DA9"/>
    <w:rsid w:val="003D1012"/>
    <w:rsid w:val="003D181D"/>
    <w:rsid w:val="003D1AF7"/>
    <w:rsid w:val="003D2595"/>
    <w:rsid w:val="003D4060"/>
    <w:rsid w:val="003D44E9"/>
    <w:rsid w:val="003D4CA3"/>
    <w:rsid w:val="003D4DEE"/>
    <w:rsid w:val="003D5546"/>
    <w:rsid w:val="003D6560"/>
    <w:rsid w:val="003D6BA8"/>
    <w:rsid w:val="003E06E4"/>
    <w:rsid w:val="003E19C1"/>
    <w:rsid w:val="003E2D44"/>
    <w:rsid w:val="003E310B"/>
    <w:rsid w:val="003E3AE0"/>
    <w:rsid w:val="003E4687"/>
    <w:rsid w:val="003E46F6"/>
    <w:rsid w:val="003E535F"/>
    <w:rsid w:val="003E5C01"/>
    <w:rsid w:val="003E6109"/>
    <w:rsid w:val="003F0457"/>
    <w:rsid w:val="003F06E8"/>
    <w:rsid w:val="003F1AC4"/>
    <w:rsid w:val="003F31BA"/>
    <w:rsid w:val="003F45E3"/>
    <w:rsid w:val="003F5AFD"/>
    <w:rsid w:val="003F6AC4"/>
    <w:rsid w:val="003F73D6"/>
    <w:rsid w:val="004001E8"/>
    <w:rsid w:val="00400603"/>
    <w:rsid w:val="00403771"/>
    <w:rsid w:val="00404CEF"/>
    <w:rsid w:val="00405770"/>
    <w:rsid w:val="0041170C"/>
    <w:rsid w:val="00412E31"/>
    <w:rsid w:val="00412E4C"/>
    <w:rsid w:val="004141B3"/>
    <w:rsid w:val="00414D6A"/>
    <w:rsid w:val="00416E2B"/>
    <w:rsid w:val="00417CB8"/>
    <w:rsid w:val="00425062"/>
    <w:rsid w:val="00425067"/>
    <w:rsid w:val="004253CA"/>
    <w:rsid w:val="00426405"/>
    <w:rsid w:val="004273CD"/>
    <w:rsid w:val="00427D78"/>
    <w:rsid w:val="00431BBC"/>
    <w:rsid w:val="00431C96"/>
    <w:rsid w:val="00431D07"/>
    <w:rsid w:val="0043236F"/>
    <w:rsid w:val="004328D0"/>
    <w:rsid w:val="004340FE"/>
    <w:rsid w:val="00434A4C"/>
    <w:rsid w:val="0043540C"/>
    <w:rsid w:val="004357B2"/>
    <w:rsid w:val="004359AC"/>
    <w:rsid w:val="00437E6E"/>
    <w:rsid w:val="0044011E"/>
    <w:rsid w:val="00440C2C"/>
    <w:rsid w:val="00440DCE"/>
    <w:rsid w:val="004418F4"/>
    <w:rsid w:val="00442C8A"/>
    <w:rsid w:val="0044380E"/>
    <w:rsid w:val="00443D0C"/>
    <w:rsid w:val="00444796"/>
    <w:rsid w:val="004515ED"/>
    <w:rsid w:val="00451634"/>
    <w:rsid w:val="0045318A"/>
    <w:rsid w:val="004559C2"/>
    <w:rsid w:val="00455B86"/>
    <w:rsid w:val="00455D28"/>
    <w:rsid w:val="00456377"/>
    <w:rsid w:val="004603AA"/>
    <w:rsid w:val="00460E3B"/>
    <w:rsid w:val="00462F75"/>
    <w:rsid w:val="00464289"/>
    <w:rsid w:val="00465D4E"/>
    <w:rsid w:val="004709E3"/>
    <w:rsid w:val="00471150"/>
    <w:rsid w:val="00471F99"/>
    <w:rsid w:val="004729C9"/>
    <w:rsid w:val="004736C4"/>
    <w:rsid w:val="00473F54"/>
    <w:rsid w:val="004740CE"/>
    <w:rsid w:val="0047426E"/>
    <w:rsid w:val="004756D9"/>
    <w:rsid w:val="00475B44"/>
    <w:rsid w:val="00475CD5"/>
    <w:rsid w:val="00476209"/>
    <w:rsid w:val="00476F3A"/>
    <w:rsid w:val="00477187"/>
    <w:rsid w:val="00477515"/>
    <w:rsid w:val="00481B68"/>
    <w:rsid w:val="00483714"/>
    <w:rsid w:val="00483E3D"/>
    <w:rsid w:val="004843A6"/>
    <w:rsid w:val="0048485A"/>
    <w:rsid w:val="00484BDF"/>
    <w:rsid w:val="00484C88"/>
    <w:rsid w:val="0048545C"/>
    <w:rsid w:val="00485C98"/>
    <w:rsid w:val="0048746D"/>
    <w:rsid w:val="00490629"/>
    <w:rsid w:val="00490BD7"/>
    <w:rsid w:val="0049123A"/>
    <w:rsid w:val="00491635"/>
    <w:rsid w:val="004916AC"/>
    <w:rsid w:val="00491C55"/>
    <w:rsid w:val="00493891"/>
    <w:rsid w:val="00494F1D"/>
    <w:rsid w:val="0049590A"/>
    <w:rsid w:val="004959B6"/>
    <w:rsid w:val="00496437"/>
    <w:rsid w:val="00497347"/>
    <w:rsid w:val="004A10E5"/>
    <w:rsid w:val="004A177B"/>
    <w:rsid w:val="004A1993"/>
    <w:rsid w:val="004A2223"/>
    <w:rsid w:val="004A4C74"/>
    <w:rsid w:val="004A78C4"/>
    <w:rsid w:val="004B0E13"/>
    <w:rsid w:val="004B1485"/>
    <w:rsid w:val="004B1566"/>
    <w:rsid w:val="004B2742"/>
    <w:rsid w:val="004B3386"/>
    <w:rsid w:val="004B4706"/>
    <w:rsid w:val="004B4B99"/>
    <w:rsid w:val="004B5983"/>
    <w:rsid w:val="004B6409"/>
    <w:rsid w:val="004B703D"/>
    <w:rsid w:val="004C01D6"/>
    <w:rsid w:val="004C18A3"/>
    <w:rsid w:val="004C2BE1"/>
    <w:rsid w:val="004C36CF"/>
    <w:rsid w:val="004C3DAA"/>
    <w:rsid w:val="004C453C"/>
    <w:rsid w:val="004C4B6D"/>
    <w:rsid w:val="004C6A8C"/>
    <w:rsid w:val="004C6BFA"/>
    <w:rsid w:val="004C6E40"/>
    <w:rsid w:val="004C72A6"/>
    <w:rsid w:val="004D020D"/>
    <w:rsid w:val="004D29D9"/>
    <w:rsid w:val="004D2C52"/>
    <w:rsid w:val="004D2D61"/>
    <w:rsid w:val="004D3276"/>
    <w:rsid w:val="004D3CDA"/>
    <w:rsid w:val="004D466F"/>
    <w:rsid w:val="004D6EE0"/>
    <w:rsid w:val="004D7A88"/>
    <w:rsid w:val="004E03AD"/>
    <w:rsid w:val="004E1711"/>
    <w:rsid w:val="004E2851"/>
    <w:rsid w:val="004E2C90"/>
    <w:rsid w:val="004E40CF"/>
    <w:rsid w:val="004E4A51"/>
    <w:rsid w:val="004E5FCA"/>
    <w:rsid w:val="004E661A"/>
    <w:rsid w:val="004E666A"/>
    <w:rsid w:val="004E77F6"/>
    <w:rsid w:val="004E780F"/>
    <w:rsid w:val="004F0115"/>
    <w:rsid w:val="004F1F55"/>
    <w:rsid w:val="004F2E31"/>
    <w:rsid w:val="004F3D8E"/>
    <w:rsid w:val="004F5916"/>
    <w:rsid w:val="004F6435"/>
    <w:rsid w:val="004F6C61"/>
    <w:rsid w:val="004F6E4B"/>
    <w:rsid w:val="005003C7"/>
    <w:rsid w:val="0050056D"/>
    <w:rsid w:val="0050069F"/>
    <w:rsid w:val="00501321"/>
    <w:rsid w:val="00504566"/>
    <w:rsid w:val="00504F79"/>
    <w:rsid w:val="00504F93"/>
    <w:rsid w:val="00505430"/>
    <w:rsid w:val="00505E64"/>
    <w:rsid w:val="0050681A"/>
    <w:rsid w:val="00510725"/>
    <w:rsid w:val="005114C3"/>
    <w:rsid w:val="0051154E"/>
    <w:rsid w:val="0051370A"/>
    <w:rsid w:val="00513D5A"/>
    <w:rsid w:val="00513FD7"/>
    <w:rsid w:val="00515300"/>
    <w:rsid w:val="00517174"/>
    <w:rsid w:val="00517D37"/>
    <w:rsid w:val="00520B15"/>
    <w:rsid w:val="00521B5B"/>
    <w:rsid w:val="00524050"/>
    <w:rsid w:val="00525A28"/>
    <w:rsid w:val="0052695A"/>
    <w:rsid w:val="005302D2"/>
    <w:rsid w:val="0053083D"/>
    <w:rsid w:val="00530DDB"/>
    <w:rsid w:val="00531B7A"/>
    <w:rsid w:val="00534A2A"/>
    <w:rsid w:val="00534BC3"/>
    <w:rsid w:val="005361AF"/>
    <w:rsid w:val="00537762"/>
    <w:rsid w:val="0054008C"/>
    <w:rsid w:val="00540170"/>
    <w:rsid w:val="005412C0"/>
    <w:rsid w:val="0054145D"/>
    <w:rsid w:val="005440EA"/>
    <w:rsid w:val="005474B8"/>
    <w:rsid w:val="005475A4"/>
    <w:rsid w:val="00547C5D"/>
    <w:rsid w:val="00550146"/>
    <w:rsid w:val="00550F70"/>
    <w:rsid w:val="00551627"/>
    <w:rsid w:val="0055356F"/>
    <w:rsid w:val="00554F74"/>
    <w:rsid w:val="00555D81"/>
    <w:rsid w:val="00556261"/>
    <w:rsid w:val="005603F2"/>
    <w:rsid w:val="005608D7"/>
    <w:rsid w:val="00561F71"/>
    <w:rsid w:val="005716F2"/>
    <w:rsid w:val="00571C6D"/>
    <w:rsid w:val="00572509"/>
    <w:rsid w:val="005734A6"/>
    <w:rsid w:val="00574162"/>
    <w:rsid w:val="005743BF"/>
    <w:rsid w:val="005752EB"/>
    <w:rsid w:val="00576C39"/>
    <w:rsid w:val="005771CA"/>
    <w:rsid w:val="005776A3"/>
    <w:rsid w:val="00577C46"/>
    <w:rsid w:val="00577D4D"/>
    <w:rsid w:val="00580231"/>
    <w:rsid w:val="0058027F"/>
    <w:rsid w:val="005830A0"/>
    <w:rsid w:val="005839E4"/>
    <w:rsid w:val="00583BA4"/>
    <w:rsid w:val="00584B84"/>
    <w:rsid w:val="0058596F"/>
    <w:rsid w:val="00590610"/>
    <w:rsid w:val="00590897"/>
    <w:rsid w:val="005908D3"/>
    <w:rsid w:val="005912F3"/>
    <w:rsid w:val="0059179A"/>
    <w:rsid w:val="00592D39"/>
    <w:rsid w:val="00592FE1"/>
    <w:rsid w:val="00594C0E"/>
    <w:rsid w:val="00596A73"/>
    <w:rsid w:val="005A0350"/>
    <w:rsid w:val="005A1550"/>
    <w:rsid w:val="005A2429"/>
    <w:rsid w:val="005A2B8C"/>
    <w:rsid w:val="005A2FAF"/>
    <w:rsid w:val="005A3E49"/>
    <w:rsid w:val="005A5C62"/>
    <w:rsid w:val="005A6BD0"/>
    <w:rsid w:val="005A75F7"/>
    <w:rsid w:val="005A77D6"/>
    <w:rsid w:val="005B26CE"/>
    <w:rsid w:val="005B424F"/>
    <w:rsid w:val="005B4805"/>
    <w:rsid w:val="005B4966"/>
    <w:rsid w:val="005B6833"/>
    <w:rsid w:val="005B7452"/>
    <w:rsid w:val="005C0604"/>
    <w:rsid w:val="005C067C"/>
    <w:rsid w:val="005C2B05"/>
    <w:rsid w:val="005C2DE9"/>
    <w:rsid w:val="005C347C"/>
    <w:rsid w:val="005C4955"/>
    <w:rsid w:val="005C5F35"/>
    <w:rsid w:val="005C673D"/>
    <w:rsid w:val="005C697B"/>
    <w:rsid w:val="005C69D7"/>
    <w:rsid w:val="005D0230"/>
    <w:rsid w:val="005D0C22"/>
    <w:rsid w:val="005D2651"/>
    <w:rsid w:val="005D2948"/>
    <w:rsid w:val="005D2E27"/>
    <w:rsid w:val="005D3AB2"/>
    <w:rsid w:val="005D47EE"/>
    <w:rsid w:val="005D52E3"/>
    <w:rsid w:val="005D6255"/>
    <w:rsid w:val="005D6794"/>
    <w:rsid w:val="005D6E0D"/>
    <w:rsid w:val="005E0A83"/>
    <w:rsid w:val="005E0EA6"/>
    <w:rsid w:val="005E111C"/>
    <w:rsid w:val="005E1EA8"/>
    <w:rsid w:val="005E254E"/>
    <w:rsid w:val="005E3552"/>
    <w:rsid w:val="005E481D"/>
    <w:rsid w:val="005E530B"/>
    <w:rsid w:val="005E59DE"/>
    <w:rsid w:val="005E5ED0"/>
    <w:rsid w:val="005E68DC"/>
    <w:rsid w:val="005E6C88"/>
    <w:rsid w:val="005F092A"/>
    <w:rsid w:val="005F1D2C"/>
    <w:rsid w:val="005F218B"/>
    <w:rsid w:val="005F3C07"/>
    <w:rsid w:val="005F456E"/>
    <w:rsid w:val="005F466E"/>
    <w:rsid w:val="005F5449"/>
    <w:rsid w:val="005F5CCB"/>
    <w:rsid w:val="005F5CE0"/>
    <w:rsid w:val="005F722F"/>
    <w:rsid w:val="00600F2A"/>
    <w:rsid w:val="00601DDD"/>
    <w:rsid w:val="006042B7"/>
    <w:rsid w:val="0060488C"/>
    <w:rsid w:val="00606053"/>
    <w:rsid w:val="00606863"/>
    <w:rsid w:val="006069B6"/>
    <w:rsid w:val="006108D5"/>
    <w:rsid w:val="00610F3F"/>
    <w:rsid w:val="00611CD6"/>
    <w:rsid w:val="006121F6"/>
    <w:rsid w:val="006123A1"/>
    <w:rsid w:val="006126C9"/>
    <w:rsid w:val="00612F41"/>
    <w:rsid w:val="00613DEE"/>
    <w:rsid w:val="0061453C"/>
    <w:rsid w:val="00614A47"/>
    <w:rsid w:val="0061658B"/>
    <w:rsid w:val="00616D6D"/>
    <w:rsid w:val="00617037"/>
    <w:rsid w:val="00617066"/>
    <w:rsid w:val="0062044A"/>
    <w:rsid w:val="006206EF"/>
    <w:rsid w:val="00621370"/>
    <w:rsid w:val="0062227C"/>
    <w:rsid w:val="0062248D"/>
    <w:rsid w:val="00622EA9"/>
    <w:rsid w:val="00624407"/>
    <w:rsid w:val="00624833"/>
    <w:rsid w:val="006259D9"/>
    <w:rsid w:val="00625E35"/>
    <w:rsid w:val="006269F9"/>
    <w:rsid w:val="006303DA"/>
    <w:rsid w:val="006304AC"/>
    <w:rsid w:val="00630D2E"/>
    <w:rsid w:val="00631ADD"/>
    <w:rsid w:val="00632D96"/>
    <w:rsid w:val="00632EB8"/>
    <w:rsid w:val="006338A2"/>
    <w:rsid w:val="00633CA6"/>
    <w:rsid w:val="00634FC9"/>
    <w:rsid w:val="00635E4A"/>
    <w:rsid w:val="00636303"/>
    <w:rsid w:val="00636C1D"/>
    <w:rsid w:val="00640167"/>
    <w:rsid w:val="006403FC"/>
    <w:rsid w:val="00640AE9"/>
    <w:rsid w:val="00643388"/>
    <w:rsid w:val="00644092"/>
    <w:rsid w:val="00644133"/>
    <w:rsid w:val="006453F6"/>
    <w:rsid w:val="006475DB"/>
    <w:rsid w:val="00651974"/>
    <w:rsid w:val="00652809"/>
    <w:rsid w:val="00652C21"/>
    <w:rsid w:val="00652FE0"/>
    <w:rsid w:val="00654AED"/>
    <w:rsid w:val="006562B7"/>
    <w:rsid w:val="0065667E"/>
    <w:rsid w:val="00656FFF"/>
    <w:rsid w:val="00657B45"/>
    <w:rsid w:val="00657BAD"/>
    <w:rsid w:val="00661A6F"/>
    <w:rsid w:val="00661A7E"/>
    <w:rsid w:val="00662EDB"/>
    <w:rsid w:val="006639CC"/>
    <w:rsid w:val="006640D0"/>
    <w:rsid w:val="00664794"/>
    <w:rsid w:val="00664BB9"/>
    <w:rsid w:val="006659F5"/>
    <w:rsid w:val="00666837"/>
    <w:rsid w:val="00666E5A"/>
    <w:rsid w:val="00672887"/>
    <w:rsid w:val="00673D78"/>
    <w:rsid w:val="00674361"/>
    <w:rsid w:val="00674512"/>
    <w:rsid w:val="006745C9"/>
    <w:rsid w:val="00674A8C"/>
    <w:rsid w:val="00675709"/>
    <w:rsid w:val="00675C16"/>
    <w:rsid w:val="006762C1"/>
    <w:rsid w:val="00676FEB"/>
    <w:rsid w:val="006822D9"/>
    <w:rsid w:val="00683F4E"/>
    <w:rsid w:val="00684448"/>
    <w:rsid w:val="00684D45"/>
    <w:rsid w:val="00684DA2"/>
    <w:rsid w:val="00685DD4"/>
    <w:rsid w:val="00686905"/>
    <w:rsid w:val="00686DC1"/>
    <w:rsid w:val="00687181"/>
    <w:rsid w:val="006873AD"/>
    <w:rsid w:val="00687859"/>
    <w:rsid w:val="006900A9"/>
    <w:rsid w:val="006900B7"/>
    <w:rsid w:val="006920F3"/>
    <w:rsid w:val="006930B9"/>
    <w:rsid w:val="00694B7C"/>
    <w:rsid w:val="00694F06"/>
    <w:rsid w:val="006951DC"/>
    <w:rsid w:val="00695490"/>
    <w:rsid w:val="00695576"/>
    <w:rsid w:val="00695C93"/>
    <w:rsid w:val="0069641A"/>
    <w:rsid w:val="0069677A"/>
    <w:rsid w:val="0069798D"/>
    <w:rsid w:val="00697FF5"/>
    <w:rsid w:val="006A0F05"/>
    <w:rsid w:val="006A1880"/>
    <w:rsid w:val="006A1F5B"/>
    <w:rsid w:val="006A2987"/>
    <w:rsid w:val="006A2C34"/>
    <w:rsid w:val="006A313C"/>
    <w:rsid w:val="006A3CBE"/>
    <w:rsid w:val="006A5197"/>
    <w:rsid w:val="006A5910"/>
    <w:rsid w:val="006B04A6"/>
    <w:rsid w:val="006B198E"/>
    <w:rsid w:val="006B1D25"/>
    <w:rsid w:val="006B408B"/>
    <w:rsid w:val="006B42EA"/>
    <w:rsid w:val="006B4D80"/>
    <w:rsid w:val="006B4FBB"/>
    <w:rsid w:val="006B5B75"/>
    <w:rsid w:val="006B66DD"/>
    <w:rsid w:val="006B6BAE"/>
    <w:rsid w:val="006B750A"/>
    <w:rsid w:val="006B7AA1"/>
    <w:rsid w:val="006B7F19"/>
    <w:rsid w:val="006B7FE8"/>
    <w:rsid w:val="006C11A2"/>
    <w:rsid w:val="006C631D"/>
    <w:rsid w:val="006C6B4A"/>
    <w:rsid w:val="006C77C2"/>
    <w:rsid w:val="006D1154"/>
    <w:rsid w:val="006D29A5"/>
    <w:rsid w:val="006D30D0"/>
    <w:rsid w:val="006D3E49"/>
    <w:rsid w:val="006D47A4"/>
    <w:rsid w:val="006D505A"/>
    <w:rsid w:val="006D670B"/>
    <w:rsid w:val="006D69F8"/>
    <w:rsid w:val="006D7F9E"/>
    <w:rsid w:val="006E1168"/>
    <w:rsid w:val="006E1306"/>
    <w:rsid w:val="006E2A5C"/>
    <w:rsid w:val="006E4D3F"/>
    <w:rsid w:val="006E4D7E"/>
    <w:rsid w:val="006E64F3"/>
    <w:rsid w:val="006E6B7A"/>
    <w:rsid w:val="006E7601"/>
    <w:rsid w:val="006E7D5C"/>
    <w:rsid w:val="006E7F18"/>
    <w:rsid w:val="006F0309"/>
    <w:rsid w:val="006F087C"/>
    <w:rsid w:val="006F2C5D"/>
    <w:rsid w:val="006F458D"/>
    <w:rsid w:val="006F51AD"/>
    <w:rsid w:val="006F5E4F"/>
    <w:rsid w:val="006F65FF"/>
    <w:rsid w:val="006F6B5B"/>
    <w:rsid w:val="006F7BFE"/>
    <w:rsid w:val="006F7E7C"/>
    <w:rsid w:val="00700438"/>
    <w:rsid w:val="00701D78"/>
    <w:rsid w:val="00701F1D"/>
    <w:rsid w:val="00702351"/>
    <w:rsid w:val="0070310C"/>
    <w:rsid w:val="00703FED"/>
    <w:rsid w:val="00706C2D"/>
    <w:rsid w:val="0070791B"/>
    <w:rsid w:val="00710635"/>
    <w:rsid w:val="007138AD"/>
    <w:rsid w:val="00714ACD"/>
    <w:rsid w:val="007175FA"/>
    <w:rsid w:val="00717FDB"/>
    <w:rsid w:val="00722A25"/>
    <w:rsid w:val="00722CAE"/>
    <w:rsid w:val="007240CA"/>
    <w:rsid w:val="00727E1E"/>
    <w:rsid w:val="00732071"/>
    <w:rsid w:val="00732D5B"/>
    <w:rsid w:val="00733B0C"/>
    <w:rsid w:val="007346F0"/>
    <w:rsid w:val="00734AED"/>
    <w:rsid w:val="007354AE"/>
    <w:rsid w:val="00735A63"/>
    <w:rsid w:val="007366D1"/>
    <w:rsid w:val="007378A2"/>
    <w:rsid w:val="007400CC"/>
    <w:rsid w:val="007403D7"/>
    <w:rsid w:val="00741202"/>
    <w:rsid w:val="0074158C"/>
    <w:rsid w:val="007416A8"/>
    <w:rsid w:val="007418D2"/>
    <w:rsid w:val="007420EA"/>
    <w:rsid w:val="00743D89"/>
    <w:rsid w:val="00744A46"/>
    <w:rsid w:val="00745472"/>
    <w:rsid w:val="00745607"/>
    <w:rsid w:val="0074617A"/>
    <w:rsid w:val="007462BF"/>
    <w:rsid w:val="007464D7"/>
    <w:rsid w:val="00746754"/>
    <w:rsid w:val="007474F3"/>
    <w:rsid w:val="00747527"/>
    <w:rsid w:val="007479E8"/>
    <w:rsid w:val="00747A99"/>
    <w:rsid w:val="007504BF"/>
    <w:rsid w:val="00751F73"/>
    <w:rsid w:val="00753337"/>
    <w:rsid w:val="00753BF2"/>
    <w:rsid w:val="00756A19"/>
    <w:rsid w:val="007575AF"/>
    <w:rsid w:val="00757845"/>
    <w:rsid w:val="007603F0"/>
    <w:rsid w:val="007604E5"/>
    <w:rsid w:val="007605FE"/>
    <w:rsid w:val="00761357"/>
    <w:rsid w:val="007641EB"/>
    <w:rsid w:val="007645A8"/>
    <w:rsid w:val="007648EC"/>
    <w:rsid w:val="00765C03"/>
    <w:rsid w:val="00765C10"/>
    <w:rsid w:val="00766B2C"/>
    <w:rsid w:val="0076753B"/>
    <w:rsid w:val="007679B6"/>
    <w:rsid w:val="00770721"/>
    <w:rsid w:val="007738AE"/>
    <w:rsid w:val="00774073"/>
    <w:rsid w:val="00774A62"/>
    <w:rsid w:val="007756D9"/>
    <w:rsid w:val="007773AB"/>
    <w:rsid w:val="007774B3"/>
    <w:rsid w:val="00777D23"/>
    <w:rsid w:val="00780241"/>
    <w:rsid w:val="00780496"/>
    <w:rsid w:val="007804DF"/>
    <w:rsid w:val="00780579"/>
    <w:rsid w:val="00780743"/>
    <w:rsid w:val="007815A3"/>
    <w:rsid w:val="00781AC0"/>
    <w:rsid w:val="00781D1A"/>
    <w:rsid w:val="00782637"/>
    <w:rsid w:val="00782ED9"/>
    <w:rsid w:val="00783190"/>
    <w:rsid w:val="007854B2"/>
    <w:rsid w:val="00786795"/>
    <w:rsid w:val="00791F50"/>
    <w:rsid w:val="007940E6"/>
    <w:rsid w:val="007949C9"/>
    <w:rsid w:val="00796B00"/>
    <w:rsid w:val="00796E92"/>
    <w:rsid w:val="007971DE"/>
    <w:rsid w:val="0079734F"/>
    <w:rsid w:val="00797AE5"/>
    <w:rsid w:val="007A0A30"/>
    <w:rsid w:val="007A116D"/>
    <w:rsid w:val="007A1390"/>
    <w:rsid w:val="007A3C12"/>
    <w:rsid w:val="007A3FD8"/>
    <w:rsid w:val="007A4A36"/>
    <w:rsid w:val="007A4EA1"/>
    <w:rsid w:val="007A758F"/>
    <w:rsid w:val="007A7629"/>
    <w:rsid w:val="007B08A8"/>
    <w:rsid w:val="007B105E"/>
    <w:rsid w:val="007B1747"/>
    <w:rsid w:val="007B1E44"/>
    <w:rsid w:val="007B3D1C"/>
    <w:rsid w:val="007B57C2"/>
    <w:rsid w:val="007B595C"/>
    <w:rsid w:val="007B71F9"/>
    <w:rsid w:val="007C1045"/>
    <w:rsid w:val="007C1CB8"/>
    <w:rsid w:val="007C1DFD"/>
    <w:rsid w:val="007C2257"/>
    <w:rsid w:val="007C308B"/>
    <w:rsid w:val="007C3872"/>
    <w:rsid w:val="007C4061"/>
    <w:rsid w:val="007C51E7"/>
    <w:rsid w:val="007C58C7"/>
    <w:rsid w:val="007C744E"/>
    <w:rsid w:val="007D17A3"/>
    <w:rsid w:val="007D26C9"/>
    <w:rsid w:val="007D2A32"/>
    <w:rsid w:val="007D3E18"/>
    <w:rsid w:val="007D4A0F"/>
    <w:rsid w:val="007D6FD4"/>
    <w:rsid w:val="007D70FA"/>
    <w:rsid w:val="007D7463"/>
    <w:rsid w:val="007D777B"/>
    <w:rsid w:val="007D7987"/>
    <w:rsid w:val="007E1878"/>
    <w:rsid w:val="007E2C8B"/>
    <w:rsid w:val="007E378F"/>
    <w:rsid w:val="007E4065"/>
    <w:rsid w:val="007E4DB4"/>
    <w:rsid w:val="007E5101"/>
    <w:rsid w:val="007E6981"/>
    <w:rsid w:val="007E7DD1"/>
    <w:rsid w:val="007F02C9"/>
    <w:rsid w:val="007F2572"/>
    <w:rsid w:val="007F2ACC"/>
    <w:rsid w:val="007F2D4A"/>
    <w:rsid w:val="007F2EC9"/>
    <w:rsid w:val="007F3892"/>
    <w:rsid w:val="007F400A"/>
    <w:rsid w:val="007F4585"/>
    <w:rsid w:val="008004B0"/>
    <w:rsid w:val="008006E9"/>
    <w:rsid w:val="0080104B"/>
    <w:rsid w:val="0080133F"/>
    <w:rsid w:val="00801582"/>
    <w:rsid w:val="00802013"/>
    <w:rsid w:val="008035D2"/>
    <w:rsid w:val="00803E5B"/>
    <w:rsid w:val="00805500"/>
    <w:rsid w:val="00805AE0"/>
    <w:rsid w:val="008067F7"/>
    <w:rsid w:val="008100C8"/>
    <w:rsid w:val="00810E74"/>
    <w:rsid w:val="008127EB"/>
    <w:rsid w:val="00812A6C"/>
    <w:rsid w:val="008131D6"/>
    <w:rsid w:val="008133DF"/>
    <w:rsid w:val="0081505D"/>
    <w:rsid w:val="00815B12"/>
    <w:rsid w:val="0082102B"/>
    <w:rsid w:val="008212A6"/>
    <w:rsid w:val="00823D50"/>
    <w:rsid w:val="0082483D"/>
    <w:rsid w:val="00824F6D"/>
    <w:rsid w:val="008259FC"/>
    <w:rsid w:val="0082619A"/>
    <w:rsid w:val="00826CA8"/>
    <w:rsid w:val="00827055"/>
    <w:rsid w:val="00827E41"/>
    <w:rsid w:val="00830BCE"/>
    <w:rsid w:val="008319AA"/>
    <w:rsid w:val="00832645"/>
    <w:rsid w:val="00834237"/>
    <w:rsid w:val="0083617E"/>
    <w:rsid w:val="008365A6"/>
    <w:rsid w:val="00836603"/>
    <w:rsid w:val="00840173"/>
    <w:rsid w:val="008403EF"/>
    <w:rsid w:val="008416B8"/>
    <w:rsid w:val="008434BE"/>
    <w:rsid w:val="008469ED"/>
    <w:rsid w:val="00847108"/>
    <w:rsid w:val="00847D07"/>
    <w:rsid w:val="00850AC4"/>
    <w:rsid w:val="00850D7C"/>
    <w:rsid w:val="008510DD"/>
    <w:rsid w:val="00851205"/>
    <w:rsid w:val="008517E9"/>
    <w:rsid w:val="008528F7"/>
    <w:rsid w:val="00853852"/>
    <w:rsid w:val="008547CA"/>
    <w:rsid w:val="00855C38"/>
    <w:rsid w:val="00855FA7"/>
    <w:rsid w:val="0085654C"/>
    <w:rsid w:val="008601BB"/>
    <w:rsid w:val="0086040A"/>
    <w:rsid w:val="0086045E"/>
    <w:rsid w:val="00860C6D"/>
    <w:rsid w:val="00861B58"/>
    <w:rsid w:val="00862DB8"/>
    <w:rsid w:val="008645B1"/>
    <w:rsid w:val="0086502F"/>
    <w:rsid w:val="008661E5"/>
    <w:rsid w:val="00866D41"/>
    <w:rsid w:val="00867324"/>
    <w:rsid w:val="0087096E"/>
    <w:rsid w:val="0087150E"/>
    <w:rsid w:val="00873293"/>
    <w:rsid w:val="0087354B"/>
    <w:rsid w:val="008745F8"/>
    <w:rsid w:val="008747D9"/>
    <w:rsid w:val="00875294"/>
    <w:rsid w:val="008754DF"/>
    <w:rsid w:val="008754F7"/>
    <w:rsid w:val="00876863"/>
    <w:rsid w:val="00880200"/>
    <w:rsid w:val="00880A03"/>
    <w:rsid w:val="00880FD0"/>
    <w:rsid w:val="00883BB7"/>
    <w:rsid w:val="00884087"/>
    <w:rsid w:val="00884DFF"/>
    <w:rsid w:val="0088521D"/>
    <w:rsid w:val="00885EDB"/>
    <w:rsid w:val="00886B52"/>
    <w:rsid w:val="00887A5C"/>
    <w:rsid w:val="00891446"/>
    <w:rsid w:val="00891DF0"/>
    <w:rsid w:val="008920A4"/>
    <w:rsid w:val="00893191"/>
    <w:rsid w:val="008931FD"/>
    <w:rsid w:val="00893AE6"/>
    <w:rsid w:val="00895198"/>
    <w:rsid w:val="0089704A"/>
    <w:rsid w:val="008A00D2"/>
    <w:rsid w:val="008A02F2"/>
    <w:rsid w:val="008A0921"/>
    <w:rsid w:val="008A1ED2"/>
    <w:rsid w:val="008A764B"/>
    <w:rsid w:val="008A7FDA"/>
    <w:rsid w:val="008B073C"/>
    <w:rsid w:val="008B20FD"/>
    <w:rsid w:val="008B227B"/>
    <w:rsid w:val="008B2732"/>
    <w:rsid w:val="008B3FD9"/>
    <w:rsid w:val="008B4522"/>
    <w:rsid w:val="008B4902"/>
    <w:rsid w:val="008B5F04"/>
    <w:rsid w:val="008B7AA5"/>
    <w:rsid w:val="008B7DFA"/>
    <w:rsid w:val="008C1958"/>
    <w:rsid w:val="008C1B76"/>
    <w:rsid w:val="008C1D8A"/>
    <w:rsid w:val="008C1EAA"/>
    <w:rsid w:val="008C218A"/>
    <w:rsid w:val="008C2B41"/>
    <w:rsid w:val="008C3164"/>
    <w:rsid w:val="008C323B"/>
    <w:rsid w:val="008C3412"/>
    <w:rsid w:val="008C59F1"/>
    <w:rsid w:val="008D02FA"/>
    <w:rsid w:val="008D0344"/>
    <w:rsid w:val="008D068D"/>
    <w:rsid w:val="008D0A69"/>
    <w:rsid w:val="008D14D9"/>
    <w:rsid w:val="008D1A73"/>
    <w:rsid w:val="008D2F5A"/>
    <w:rsid w:val="008D4669"/>
    <w:rsid w:val="008D4843"/>
    <w:rsid w:val="008D625A"/>
    <w:rsid w:val="008D7332"/>
    <w:rsid w:val="008E1C86"/>
    <w:rsid w:val="008E1E88"/>
    <w:rsid w:val="008E42B6"/>
    <w:rsid w:val="008E4684"/>
    <w:rsid w:val="008E6016"/>
    <w:rsid w:val="008E6035"/>
    <w:rsid w:val="008E67D5"/>
    <w:rsid w:val="008E6ABC"/>
    <w:rsid w:val="008E7F9D"/>
    <w:rsid w:val="008F08A0"/>
    <w:rsid w:val="008F101F"/>
    <w:rsid w:val="008F1F66"/>
    <w:rsid w:val="008F3CAC"/>
    <w:rsid w:val="008F3EA2"/>
    <w:rsid w:val="008F5F1E"/>
    <w:rsid w:val="008F6E56"/>
    <w:rsid w:val="008F6EA5"/>
    <w:rsid w:val="008F7349"/>
    <w:rsid w:val="008F74C1"/>
    <w:rsid w:val="008F7E63"/>
    <w:rsid w:val="00900CB4"/>
    <w:rsid w:val="00902070"/>
    <w:rsid w:val="009027C6"/>
    <w:rsid w:val="0090341D"/>
    <w:rsid w:val="00906C55"/>
    <w:rsid w:val="009071FB"/>
    <w:rsid w:val="00910834"/>
    <w:rsid w:val="00910890"/>
    <w:rsid w:val="00910C42"/>
    <w:rsid w:val="00911D2C"/>
    <w:rsid w:val="00913ABC"/>
    <w:rsid w:val="00913CB4"/>
    <w:rsid w:val="00915798"/>
    <w:rsid w:val="0091620F"/>
    <w:rsid w:val="0091637E"/>
    <w:rsid w:val="00916B04"/>
    <w:rsid w:val="00917030"/>
    <w:rsid w:val="009171D6"/>
    <w:rsid w:val="00921597"/>
    <w:rsid w:val="009251E7"/>
    <w:rsid w:val="00925C38"/>
    <w:rsid w:val="00925C6F"/>
    <w:rsid w:val="00926B6F"/>
    <w:rsid w:val="00927246"/>
    <w:rsid w:val="0093026B"/>
    <w:rsid w:val="00930889"/>
    <w:rsid w:val="0093123F"/>
    <w:rsid w:val="00931550"/>
    <w:rsid w:val="0093174A"/>
    <w:rsid w:val="0093365F"/>
    <w:rsid w:val="00933A69"/>
    <w:rsid w:val="00933B82"/>
    <w:rsid w:val="00934419"/>
    <w:rsid w:val="009354B4"/>
    <w:rsid w:val="009361F0"/>
    <w:rsid w:val="009363FD"/>
    <w:rsid w:val="00940A66"/>
    <w:rsid w:val="00941B58"/>
    <w:rsid w:val="009435C1"/>
    <w:rsid w:val="009439DE"/>
    <w:rsid w:val="00943C43"/>
    <w:rsid w:val="009445FD"/>
    <w:rsid w:val="0094556E"/>
    <w:rsid w:val="00947589"/>
    <w:rsid w:val="00947A70"/>
    <w:rsid w:val="00947E02"/>
    <w:rsid w:val="00947E4D"/>
    <w:rsid w:val="009509E3"/>
    <w:rsid w:val="00950F72"/>
    <w:rsid w:val="009532A2"/>
    <w:rsid w:val="009540A0"/>
    <w:rsid w:val="0095650A"/>
    <w:rsid w:val="0096000E"/>
    <w:rsid w:val="00960B49"/>
    <w:rsid w:val="0096204C"/>
    <w:rsid w:val="0096241E"/>
    <w:rsid w:val="009628CA"/>
    <w:rsid w:val="00964EB6"/>
    <w:rsid w:val="009663C7"/>
    <w:rsid w:val="00970096"/>
    <w:rsid w:val="009703A8"/>
    <w:rsid w:val="00970D2A"/>
    <w:rsid w:val="00970E3D"/>
    <w:rsid w:val="00971071"/>
    <w:rsid w:val="00971102"/>
    <w:rsid w:val="00971543"/>
    <w:rsid w:val="00971928"/>
    <w:rsid w:val="0097246F"/>
    <w:rsid w:val="009726C1"/>
    <w:rsid w:val="009739D6"/>
    <w:rsid w:val="00973AED"/>
    <w:rsid w:val="00973FA5"/>
    <w:rsid w:val="009752EB"/>
    <w:rsid w:val="0097698A"/>
    <w:rsid w:val="009776AA"/>
    <w:rsid w:val="0098065E"/>
    <w:rsid w:val="00981928"/>
    <w:rsid w:val="00981C46"/>
    <w:rsid w:val="009825EC"/>
    <w:rsid w:val="009828D5"/>
    <w:rsid w:val="0098370E"/>
    <w:rsid w:val="00983C15"/>
    <w:rsid w:val="0098529C"/>
    <w:rsid w:val="009856B0"/>
    <w:rsid w:val="009864FB"/>
    <w:rsid w:val="0099203E"/>
    <w:rsid w:val="00992AA1"/>
    <w:rsid w:val="00993AB1"/>
    <w:rsid w:val="00993EF6"/>
    <w:rsid w:val="00994080"/>
    <w:rsid w:val="00994D94"/>
    <w:rsid w:val="00994E18"/>
    <w:rsid w:val="009A0BD8"/>
    <w:rsid w:val="009A0C91"/>
    <w:rsid w:val="009A0EAE"/>
    <w:rsid w:val="009A1C68"/>
    <w:rsid w:val="009A3B97"/>
    <w:rsid w:val="009A53D4"/>
    <w:rsid w:val="009B05EC"/>
    <w:rsid w:val="009B1529"/>
    <w:rsid w:val="009B1B41"/>
    <w:rsid w:val="009B1EF8"/>
    <w:rsid w:val="009B21AD"/>
    <w:rsid w:val="009B2724"/>
    <w:rsid w:val="009B2EEF"/>
    <w:rsid w:val="009B3077"/>
    <w:rsid w:val="009B4DE5"/>
    <w:rsid w:val="009B62FC"/>
    <w:rsid w:val="009B6B0A"/>
    <w:rsid w:val="009B7982"/>
    <w:rsid w:val="009B7C87"/>
    <w:rsid w:val="009C0C5A"/>
    <w:rsid w:val="009C23AB"/>
    <w:rsid w:val="009C5523"/>
    <w:rsid w:val="009C57D2"/>
    <w:rsid w:val="009C632A"/>
    <w:rsid w:val="009C64C7"/>
    <w:rsid w:val="009C6A50"/>
    <w:rsid w:val="009C6E14"/>
    <w:rsid w:val="009C79BE"/>
    <w:rsid w:val="009C7DA0"/>
    <w:rsid w:val="009D0023"/>
    <w:rsid w:val="009D0EEC"/>
    <w:rsid w:val="009D0EFE"/>
    <w:rsid w:val="009D1A4F"/>
    <w:rsid w:val="009D21D1"/>
    <w:rsid w:val="009D2557"/>
    <w:rsid w:val="009D3725"/>
    <w:rsid w:val="009D6988"/>
    <w:rsid w:val="009D6E8B"/>
    <w:rsid w:val="009D796F"/>
    <w:rsid w:val="009E2663"/>
    <w:rsid w:val="009E2C90"/>
    <w:rsid w:val="009E35B3"/>
    <w:rsid w:val="009E39B0"/>
    <w:rsid w:val="009E42CC"/>
    <w:rsid w:val="009E42E7"/>
    <w:rsid w:val="009E42FE"/>
    <w:rsid w:val="009E58AB"/>
    <w:rsid w:val="009E58CA"/>
    <w:rsid w:val="009E5AD5"/>
    <w:rsid w:val="009E67CE"/>
    <w:rsid w:val="009E75A1"/>
    <w:rsid w:val="009F14C1"/>
    <w:rsid w:val="009F2513"/>
    <w:rsid w:val="009F29B6"/>
    <w:rsid w:val="009F2FAC"/>
    <w:rsid w:val="009F4003"/>
    <w:rsid w:val="009F4090"/>
    <w:rsid w:val="009F7CB8"/>
    <w:rsid w:val="00A010DF"/>
    <w:rsid w:val="00A02164"/>
    <w:rsid w:val="00A0227C"/>
    <w:rsid w:val="00A02E74"/>
    <w:rsid w:val="00A03793"/>
    <w:rsid w:val="00A0410E"/>
    <w:rsid w:val="00A05BB1"/>
    <w:rsid w:val="00A06568"/>
    <w:rsid w:val="00A06BD9"/>
    <w:rsid w:val="00A06F96"/>
    <w:rsid w:val="00A10EA0"/>
    <w:rsid w:val="00A13046"/>
    <w:rsid w:val="00A131E2"/>
    <w:rsid w:val="00A14668"/>
    <w:rsid w:val="00A14EF9"/>
    <w:rsid w:val="00A153DF"/>
    <w:rsid w:val="00A1673A"/>
    <w:rsid w:val="00A16EDD"/>
    <w:rsid w:val="00A1771A"/>
    <w:rsid w:val="00A2241A"/>
    <w:rsid w:val="00A2359A"/>
    <w:rsid w:val="00A23E6A"/>
    <w:rsid w:val="00A250B1"/>
    <w:rsid w:val="00A256F1"/>
    <w:rsid w:val="00A30BD0"/>
    <w:rsid w:val="00A30CE4"/>
    <w:rsid w:val="00A30E94"/>
    <w:rsid w:val="00A31B69"/>
    <w:rsid w:val="00A3280D"/>
    <w:rsid w:val="00A3311D"/>
    <w:rsid w:val="00A3333A"/>
    <w:rsid w:val="00A33640"/>
    <w:rsid w:val="00A33C0D"/>
    <w:rsid w:val="00A348FD"/>
    <w:rsid w:val="00A35571"/>
    <w:rsid w:val="00A357F5"/>
    <w:rsid w:val="00A375C8"/>
    <w:rsid w:val="00A4136E"/>
    <w:rsid w:val="00A4234F"/>
    <w:rsid w:val="00A43231"/>
    <w:rsid w:val="00A433BC"/>
    <w:rsid w:val="00A436FD"/>
    <w:rsid w:val="00A43E39"/>
    <w:rsid w:val="00A447F1"/>
    <w:rsid w:val="00A45423"/>
    <w:rsid w:val="00A45E23"/>
    <w:rsid w:val="00A46DF1"/>
    <w:rsid w:val="00A46F91"/>
    <w:rsid w:val="00A4795B"/>
    <w:rsid w:val="00A47FBC"/>
    <w:rsid w:val="00A51158"/>
    <w:rsid w:val="00A524AF"/>
    <w:rsid w:val="00A53545"/>
    <w:rsid w:val="00A5433C"/>
    <w:rsid w:val="00A54D99"/>
    <w:rsid w:val="00A55436"/>
    <w:rsid w:val="00A55D50"/>
    <w:rsid w:val="00A57231"/>
    <w:rsid w:val="00A57A2F"/>
    <w:rsid w:val="00A600BC"/>
    <w:rsid w:val="00A608CB"/>
    <w:rsid w:val="00A62639"/>
    <w:rsid w:val="00A62C3C"/>
    <w:rsid w:val="00A62FE0"/>
    <w:rsid w:val="00A6394E"/>
    <w:rsid w:val="00A63D82"/>
    <w:rsid w:val="00A643DB"/>
    <w:rsid w:val="00A6460C"/>
    <w:rsid w:val="00A64912"/>
    <w:rsid w:val="00A66159"/>
    <w:rsid w:val="00A661C5"/>
    <w:rsid w:val="00A661F1"/>
    <w:rsid w:val="00A66670"/>
    <w:rsid w:val="00A6786D"/>
    <w:rsid w:val="00A70410"/>
    <w:rsid w:val="00A71901"/>
    <w:rsid w:val="00A71C96"/>
    <w:rsid w:val="00A72056"/>
    <w:rsid w:val="00A7246F"/>
    <w:rsid w:val="00A729EA"/>
    <w:rsid w:val="00A7339A"/>
    <w:rsid w:val="00A73426"/>
    <w:rsid w:val="00A739B7"/>
    <w:rsid w:val="00A73A71"/>
    <w:rsid w:val="00A74B64"/>
    <w:rsid w:val="00A74EAF"/>
    <w:rsid w:val="00A767E6"/>
    <w:rsid w:val="00A77E9C"/>
    <w:rsid w:val="00A81AF0"/>
    <w:rsid w:val="00A86720"/>
    <w:rsid w:val="00A86DBB"/>
    <w:rsid w:val="00A86EDB"/>
    <w:rsid w:val="00A8736D"/>
    <w:rsid w:val="00A9100B"/>
    <w:rsid w:val="00A915F0"/>
    <w:rsid w:val="00A920E1"/>
    <w:rsid w:val="00A92B2B"/>
    <w:rsid w:val="00A93411"/>
    <w:rsid w:val="00A934B4"/>
    <w:rsid w:val="00A94589"/>
    <w:rsid w:val="00A94C49"/>
    <w:rsid w:val="00A94EF5"/>
    <w:rsid w:val="00A957E2"/>
    <w:rsid w:val="00A9679E"/>
    <w:rsid w:val="00AA10C5"/>
    <w:rsid w:val="00AA45E6"/>
    <w:rsid w:val="00AA4C0D"/>
    <w:rsid w:val="00AA6BF9"/>
    <w:rsid w:val="00AA7C4F"/>
    <w:rsid w:val="00AB0288"/>
    <w:rsid w:val="00AB0732"/>
    <w:rsid w:val="00AB0AA6"/>
    <w:rsid w:val="00AB1DA6"/>
    <w:rsid w:val="00AB2367"/>
    <w:rsid w:val="00AB4064"/>
    <w:rsid w:val="00AB44BE"/>
    <w:rsid w:val="00AB4892"/>
    <w:rsid w:val="00AB4AE0"/>
    <w:rsid w:val="00AB5391"/>
    <w:rsid w:val="00AB5658"/>
    <w:rsid w:val="00AB715B"/>
    <w:rsid w:val="00AC063F"/>
    <w:rsid w:val="00AC0C7A"/>
    <w:rsid w:val="00AC0D0F"/>
    <w:rsid w:val="00AC10BE"/>
    <w:rsid w:val="00AC2280"/>
    <w:rsid w:val="00AC2656"/>
    <w:rsid w:val="00AC3790"/>
    <w:rsid w:val="00AC3B2D"/>
    <w:rsid w:val="00AC3E3A"/>
    <w:rsid w:val="00AC75C8"/>
    <w:rsid w:val="00AC7F57"/>
    <w:rsid w:val="00AD08C5"/>
    <w:rsid w:val="00AD11D9"/>
    <w:rsid w:val="00AD1CE6"/>
    <w:rsid w:val="00AD3884"/>
    <w:rsid w:val="00AD4E99"/>
    <w:rsid w:val="00AD58EC"/>
    <w:rsid w:val="00AD5B79"/>
    <w:rsid w:val="00AD6130"/>
    <w:rsid w:val="00AD6DDF"/>
    <w:rsid w:val="00AD76A2"/>
    <w:rsid w:val="00AE0839"/>
    <w:rsid w:val="00AE1AAE"/>
    <w:rsid w:val="00AE2691"/>
    <w:rsid w:val="00AE3B9C"/>
    <w:rsid w:val="00AE43C6"/>
    <w:rsid w:val="00AE495C"/>
    <w:rsid w:val="00AE50D1"/>
    <w:rsid w:val="00AE7052"/>
    <w:rsid w:val="00AE7135"/>
    <w:rsid w:val="00AF127F"/>
    <w:rsid w:val="00AF1D15"/>
    <w:rsid w:val="00AF258A"/>
    <w:rsid w:val="00AF259C"/>
    <w:rsid w:val="00AF3059"/>
    <w:rsid w:val="00AF37C2"/>
    <w:rsid w:val="00AF435F"/>
    <w:rsid w:val="00AF6D8E"/>
    <w:rsid w:val="00B00367"/>
    <w:rsid w:val="00B00C5E"/>
    <w:rsid w:val="00B02974"/>
    <w:rsid w:val="00B04AB5"/>
    <w:rsid w:val="00B04E71"/>
    <w:rsid w:val="00B055DB"/>
    <w:rsid w:val="00B06317"/>
    <w:rsid w:val="00B0781D"/>
    <w:rsid w:val="00B07ACF"/>
    <w:rsid w:val="00B07B09"/>
    <w:rsid w:val="00B07E78"/>
    <w:rsid w:val="00B1001C"/>
    <w:rsid w:val="00B10423"/>
    <w:rsid w:val="00B1227A"/>
    <w:rsid w:val="00B124D7"/>
    <w:rsid w:val="00B14060"/>
    <w:rsid w:val="00B16175"/>
    <w:rsid w:val="00B165CA"/>
    <w:rsid w:val="00B16C00"/>
    <w:rsid w:val="00B16D11"/>
    <w:rsid w:val="00B210F8"/>
    <w:rsid w:val="00B22006"/>
    <w:rsid w:val="00B22292"/>
    <w:rsid w:val="00B243FC"/>
    <w:rsid w:val="00B24A98"/>
    <w:rsid w:val="00B25119"/>
    <w:rsid w:val="00B253B2"/>
    <w:rsid w:val="00B25441"/>
    <w:rsid w:val="00B27E21"/>
    <w:rsid w:val="00B300AF"/>
    <w:rsid w:val="00B300B9"/>
    <w:rsid w:val="00B31328"/>
    <w:rsid w:val="00B31B3A"/>
    <w:rsid w:val="00B31DA7"/>
    <w:rsid w:val="00B3351C"/>
    <w:rsid w:val="00B3352D"/>
    <w:rsid w:val="00B35B3B"/>
    <w:rsid w:val="00B369E5"/>
    <w:rsid w:val="00B36B53"/>
    <w:rsid w:val="00B37CDD"/>
    <w:rsid w:val="00B40752"/>
    <w:rsid w:val="00B418F9"/>
    <w:rsid w:val="00B44569"/>
    <w:rsid w:val="00B45030"/>
    <w:rsid w:val="00B45508"/>
    <w:rsid w:val="00B4575A"/>
    <w:rsid w:val="00B459EE"/>
    <w:rsid w:val="00B45C58"/>
    <w:rsid w:val="00B46D7E"/>
    <w:rsid w:val="00B474DB"/>
    <w:rsid w:val="00B5225A"/>
    <w:rsid w:val="00B527AD"/>
    <w:rsid w:val="00B550ED"/>
    <w:rsid w:val="00B577C5"/>
    <w:rsid w:val="00B57FF1"/>
    <w:rsid w:val="00B609DA"/>
    <w:rsid w:val="00B60BC6"/>
    <w:rsid w:val="00B644CB"/>
    <w:rsid w:val="00B6502D"/>
    <w:rsid w:val="00B67099"/>
    <w:rsid w:val="00B67250"/>
    <w:rsid w:val="00B67E64"/>
    <w:rsid w:val="00B71838"/>
    <w:rsid w:val="00B71A78"/>
    <w:rsid w:val="00B725FF"/>
    <w:rsid w:val="00B72BC3"/>
    <w:rsid w:val="00B736C6"/>
    <w:rsid w:val="00B73B0D"/>
    <w:rsid w:val="00B75881"/>
    <w:rsid w:val="00B822FB"/>
    <w:rsid w:val="00B82DE3"/>
    <w:rsid w:val="00B83870"/>
    <w:rsid w:val="00B83AC2"/>
    <w:rsid w:val="00B83B5E"/>
    <w:rsid w:val="00B84E18"/>
    <w:rsid w:val="00B852CE"/>
    <w:rsid w:val="00B8588D"/>
    <w:rsid w:val="00B87A99"/>
    <w:rsid w:val="00B87D23"/>
    <w:rsid w:val="00B903ED"/>
    <w:rsid w:val="00B905DF"/>
    <w:rsid w:val="00B9088F"/>
    <w:rsid w:val="00B9101F"/>
    <w:rsid w:val="00B92BEF"/>
    <w:rsid w:val="00B934DB"/>
    <w:rsid w:val="00B95C58"/>
    <w:rsid w:val="00B973D4"/>
    <w:rsid w:val="00B97478"/>
    <w:rsid w:val="00BA02C9"/>
    <w:rsid w:val="00BA2CDE"/>
    <w:rsid w:val="00BA4363"/>
    <w:rsid w:val="00BA46C7"/>
    <w:rsid w:val="00BA55E8"/>
    <w:rsid w:val="00BA57E6"/>
    <w:rsid w:val="00BB0CBE"/>
    <w:rsid w:val="00BB226D"/>
    <w:rsid w:val="00BB3259"/>
    <w:rsid w:val="00BB3F48"/>
    <w:rsid w:val="00BB4335"/>
    <w:rsid w:val="00BB5586"/>
    <w:rsid w:val="00BB56B5"/>
    <w:rsid w:val="00BB5D08"/>
    <w:rsid w:val="00BB65FD"/>
    <w:rsid w:val="00BB69B2"/>
    <w:rsid w:val="00BB6ACB"/>
    <w:rsid w:val="00BB76A9"/>
    <w:rsid w:val="00BB7B3F"/>
    <w:rsid w:val="00BC2928"/>
    <w:rsid w:val="00BC2ACD"/>
    <w:rsid w:val="00BC3F54"/>
    <w:rsid w:val="00BC4055"/>
    <w:rsid w:val="00BC5279"/>
    <w:rsid w:val="00BC64EB"/>
    <w:rsid w:val="00BC72B5"/>
    <w:rsid w:val="00BD0704"/>
    <w:rsid w:val="00BD1510"/>
    <w:rsid w:val="00BD16FE"/>
    <w:rsid w:val="00BD1F38"/>
    <w:rsid w:val="00BD2CF7"/>
    <w:rsid w:val="00BD3D80"/>
    <w:rsid w:val="00BD494D"/>
    <w:rsid w:val="00BD5463"/>
    <w:rsid w:val="00BD641E"/>
    <w:rsid w:val="00BD6C89"/>
    <w:rsid w:val="00BD77A3"/>
    <w:rsid w:val="00BE01F7"/>
    <w:rsid w:val="00BE076E"/>
    <w:rsid w:val="00BE2CAF"/>
    <w:rsid w:val="00BE36B3"/>
    <w:rsid w:val="00BE4143"/>
    <w:rsid w:val="00BE573E"/>
    <w:rsid w:val="00BE5773"/>
    <w:rsid w:val="00BE6E29"/>
    <w:rsid w:val="00BE765C"/>
    <w:rsid w:val="00BE7D29"/>
    <w:rsid w:val="00BF0D36"/>
    <w:rsid w:val="00BF11C1"/>
    <w:rsid w:val="00BF2C7E"/>
    <w:rsid w:val="00BF375B"/>
    <w:rsid w:val="00BF392B"/>
    <w:rsid w:val="00BF554C"/>
    <w:rsid w:val="00BF6137"/>
    <w:rsid w:val="00BF7F59"/>
    <w:rsid w:val="00C01821"/>
    <w:rsid w:val="00C019BD"/>
    <w:rsid w:val="00C068D3"/>
    <w:rsid w:val="00C100D5"/>
    <w:rsid w:val="00C1190B"/>
    <w:rsid w:val="00C1242A"/>
    <w:rsid w:val="00C129E8"/>
    <w:rsid w:val="00C12D69"/>
    <w:rsid w:val="00C155D7"/>
    <w:rsid w:val="00C15C82"/>
    <w:rsid w:val="00C162C3"/>
    <w:rsid w:val="00C170D5"/>
    <w:rsid w:val="00C217F2"/>
    <w:rsid w:val="00C21C38"/>
    <w:rsid w:val="00C2267D"/>
    <w:rsid w:val="00C22ADB"/>
    <w:rsid w:val="00C2322F"/>
    <w:rsid w:val="00C248C7"/>
    <w:rsid w:val="00C2564F"/>
    <w:rsid w:val="00C26958"/>
    <w:rsid w:val="00C2733A"/>
    <w:rsid w:val="00C273FD"/>
    <w:rsid w:val="00C274F1"/>
    <w:rsid w:val="00C27FA8"/>
    <w:rsid w:val="00C30B4A"/>
    <w:rsid w:val="00C311FE"/>
    <w:rsid w:val="00C31FAA"/>
    <w:rsid w:val="00C32661"/>
    <w:rsid w:val="00C3354B"/>
    <w:rsid w:val="00C34355"/>
    <w:rsid w:val="00C34C79"/>
    <w:rsid w:val="00C37641"/>
    <w:rsid w:val="00C4084E"/>
    <w:rsid w:val="00C4103C"/>
    <w:rsid w:val="00C4128D"/>
    <w:rsid w:val="00C450A4"/>
    <w:rsid w:val="00C4696F"/>
    <w:rsid w:val="00C46DB3"/>
    <w:rsid w:val="00C47365"/>
    <w:rsid w:val="00C50777"/>
    <w:rsid w:val="00C509AA"/>
    <w:rsid w:val="00C51923"/>
    <w:rsid w:val="00C530A0"/>
    <w:rsid w:val="00C530F0"/>
    <w:rsid w:val="00C54825"/>
    <w:rsid w:val="00C54C26"/>
    <w:rsid w:val="00C54C67"/>
    <w:rsid w:val="00C54E7E"/>
    <w:rsid w:val="00C553EB"/>
    <w:rsid w:val="00C56AE2"/>
    <w:rsid w:val="00C605DC"/>
    <w:rsid w:val="00C60A3C"/>
    <w:rsid w:val="00C623EC"/>
    <w:rsid w:val="00C62BEE"/>
    <w:rsid w:val="00C62EEB"/>
    <w:rsid w:val="00C62EFF"/>
    <w:rsid w:val="00C6335D"/>
    <w:rsid w:val="00C63961"/>
    <w:rsid w:val="00C643D2"/>
    <w:rsid w:val="00C65E72"/>
    <w:rsid w:val="00C66A5B"/>
    <w:rsid w:val="00C67B3A"/>
    <w:rsid w:val="00C67E1B"/>
    <w:rsid w:val="00C67E9E"/>
    <w:rsid w:val="00C70A67"/>
    <w:rsid w:val="00C70F81"/>
    <w:rsid w:val="00C712BD"/>
    <w:rsid w:val="00C71E54"/>
    <w:rsid w:val="00C71E9A"/>
    <w:rsid w:val="00C71FD1"/>
    <w:rsid w:val="00C7240D"/>
    <w:rsid w:val="00C72609"/>
    <w:rsid w:val="00C73C30"/>
    <w:rsid w:val="00C7421A"/>
    <w:rsid w:val="00C750A7"/>
    <w:rsid w:val="00C76A1D"/>
    <w:rsid w:val="00C80D5A"/>
    <w:rsid w:val="00C81103"/>
    <w:rsid w:val="00C823B9"/>
    <w:rsid w:val="00C830D1"/>
    <w:rsid w:val="00C84068"/>
    <w:rsid w:val="00C87396"/>
    <w:rsid w:val="00C9058E"/>
    <w:rsid w:val="00C91042"/>
    <w:rsid w:val="00C91272"/>
    <w:rsid w:val="00C93D6B"/>
    <w:rsid w:val="00C94AF9"/>
    <w:rsid w:val="00C9572A"/>
    <w:rsid w:val="00C95A1E"/>
    <w:rsid w:val="00C97741"/>
    <w:rsid w:val="00C97BAA"/>
    <w:rsid w:val="00CA050E"/>
    <w:rsid w:val="00CA1E36"/>
    <w:rsid w:val="00CA267D"/>
    <w:rsid w:val="00CA2EDB"/>
    <w:rsid w:val="00CA5C6E"/>
    <w:rsid w:val="00CA5ECE"/>
    <w:rsid w:val="00CA7E0F"/>
    <w:rsid w:val="00CB196B"/>
    <w:rsid w:val="00CB1DBD"/>
    <w:rsid w:val="00CB1F42"/>
    <w:rsid w:val="00CB2B23"/>
    <w:rsid w:val="00CB3CC3"/>
    <w:rsid w:val="00CB4054"/>
    <w:rsid w:val="00CB507C"/>
    <w:rsid w:val="00CB5BEB"/>
    <w:rsid w:val="00CB74CC"/>
    <w:rsid w:val="00CB7EF2"/>
    <w:rsid w:val="00CB7F2A"/>
    <w:rsid w:val="00CC476C"/>
    <w:rsid w:val="00CC486B"/>
    <w:rsid w:val="00CC6844"/>
    <w:rsid w:val="00CC6BD3"/>
    <w:rsid w:val="00CC7414"/>
    <w:rsid w:val="00CC7514"/>
    <w:rsid w:val="00CD0F6D"/>
    <w:rsid w:val="00CD158F"/>
    <w:rsid w:val="00CD192C"/>
    <w:rsid w:val="00CD1F73"/>
    <w:rsid w:val="00CD2170"/>
    <w:rsid w:val="00CD2298"/>
    <w:rsid w:val="00CD28D9"/>
    <w:rsid w:val="00CD297A"/>
    <w:rsid w:val="00CD329A"/>
    <w:rsid w:val="00CD38BB"/>
    <w:rsid w:val="00CD43A5"/>
    <w:rsid w:val="00CD5772"/>
    <w:rsid w:val="00CD610A"/>
    <w:rsid w:val="00CD632F"/>
    <w:rsid w:val="00CD7364"/>
    <w:rsid w:val="00CD7613"/>
    <w:rsid w:val="00CD7C73"/>
    <w:rsid w:val="00CE04C6"/>
    <w:rsid w:val="00CE3E6F"/>
    <w:rsid w:val="00CE5998"/>
    <w:rsid w:val="00CE5A51"/>
    <w:rsid w:val="00CE64F1"/>
    <w:rsid w:val="00CE6557"/>
    <w:rsid w:val="00CE6EDB"/>
    <w:rsid w:val="00CE784C"/>
    <w:rsid w:val="00CE7D65"/>
    <w:rsid w:val="00CF0A06"/>
    <w:rsid w:val="00CF0E8A"/>
    <w:rsid w:val="00CF18FC"/>
    <w:rsid w:val="00CF28B5"/>
    <w:rsid w:val="00CF3F3B"/>
    <w:rsid w:val="00CF426F"/>
    <w:rsid w:val="00CF4470"/>
    <w:rsid w:val="00CF5285"/>
    <w:rsid w:val="00CF590E"/>
    <w:rsid w:val="00CF5EA3"/>
    <w:rsid w:val="00CF735A"/>
    <w:rsid w:val="00CF7C51"/>
    <w:rsid w:val="00CF7EC2"/>
    <w:rsid w:val="00D00ED8"/>
    <w:rsid w:val="00D01977"/>
    <w:rsid w:val="00D0356F"/>
    <w:rsid w:val="00D0689C"/>
    <w:rsid w:val="00D06E41"/>
    <w:rsid w:val="00D07E46"/>
    <w:rsid w:val="00D1075B"/>
    <w:rsid w:val="00D11023"/>
    <w:rsid w:val="00D11E04"/>
    <w:rsid w:val="00D13492"/>
    <w:rsid w:val="00D13701"/>
    <w:rsid w:val="00D13E5E"/>
    <w:rsid w:val="00D14DE0"/>
    <w:rsid w:val="00D14F23"/>
    <w:rsid w:val="00D14FB6"/>
    <w:rsid w:val="00D15126"/>
    <w:rsid w:val="00D1545E"/>
    <w:rsid w:val="00D16447"/>
    <w:rsid w:val="00D16B9C"/>
    <w:rsid w:val="00D22656"/>
    <w:rsid w:val="00D22FBD"/>
    <w:rsid w:val="00D23965"/>
    <w:rsid w:val="00D2495C"/>
    <w:rsid w:val="00D25DB2"/>
    <w:rsid w:val="00D26AB0"/>
    <w:rsid w:val="00D27D8A"/>
    <w:rsid w:val="00D3121E"/>
    <w:rsid w:val="00D312C5"/>
    <w:rsid w:val="00D32373"/>
    <w:rsid w:val="00D334C7"/>
    <w:rsid w:val="00D35026"/>
    <w:rsid w:val="00D36333"/>
    <w:rsid w:val="00D366D9"/>
    <w:rsid w:val="00D37E01"/>
    <w:rsid w:val="00D409A9"/>
    <w:rsid w:val="00D40A1E"/>
    <w:rsid w:val="00D4300D"/>
    <w:rsid w:val="00D43844"/>
    <w:rsid w:val="00D4456F"/>
    <w:rsid w:val="00D44615"/>
    <w:rsid w:val="00D45E31"/>
    <w:rsid w:val="00D45E80"/>
    <w:rsid w:val="00D47C34"/>
    <w:rsid w:val="00D50412"/>
    <w:rsid w:val="00D51664"/>
    <w:rsid w:val="00D55300"/>
    <w:rsid w:val="00D6130B"/>
    <w:rsid w:val="00D619AD"/>
    <w:rsid w:val="00D63A38"/>
    <w:rsid w:val="00D63B78"/>
    <w:rsid w:val="00D65993"/>
    <w:rsid w:val="00D66531"/>
    <w:rsid w:val="00D6692B"/>
    <w:rsid w:val="00D67835"/>
    <w:rsid w:val="00D704D0"/>
    <w:rsid w:val="00D70EA9"/>
    <w:rsid w:val="00D71417"/>
    <w:rsid w:val="00D72869"/>
    <w:rsid w:val="00D7291F"/>
    <w:rsid w:val="00D72E91"/>
    <w:rsid w:val="00D76712"/>
    <w:rsid w:val="00D76E6D"/>
    <w:rsid w:val="00D7716B"/>
    <w:rsid w:val="00D80D56"/>
    <w:rsid w:val="00D837FD"/>
    <w:rsid w:val="00D840EE"/>
    <w:rsid w:val="00D84513"/>
    <w:rsid w:val="00D84743"/>
    <w:rsid w:val="00D85234"/>
    <w:rsid w:val="00D85DA1"/>
    <w:rsid w:val="00D865BD"/>
    <w:rsid w:val="00D874F8"/>
    <w:rsid w:val="00D90981"/>
    <w:rsid w:val="00D91F45"/>
    <w:rsid w:val="00D92F6E"/>
    <w:rsid w:val="00D95567"/>
    <w:rsid w:val="00D95E21"/>
    <w:rsid w:val="00D96FF5"/>
    <w:rsid w:val="00DA2705"/>
    <w:rsid w:val="00DA312F"/>
    <w:rsid w:val="00DA3CD2"/>
    <w:rsid w:val="00DA3ECF"/>
    <w:rsid w:val="00DA564B"/>
    <w:rsid w:val="00DA5E02"/>
    <w:rsid w:val="00DA6292"/>
    <w:rsid w:val="00DB0CA4"/>
    <w:rsid w:val="00DB2AB5"/>
    <w:rsid w:val="00DB2B97"/>
    <w:rsid w:val="00DB31CB"/>
    <w:rsid w:val="00DB3901"/>
    <w:rsid w:val="00DB5083"/>
    <w:rsid w:val="00DB5AC5"/>
    <w:rsid w:val="00DB5DB5"/>
    <w:rsid w:val="00DC047C"/>
    <w:rsid w:val="00DC389F"/>
    <w:rsid w:val="00DC39D9"/>
    <w:rsid w:val="00DC4105"/>
    <w:rsid w:val="00DC698D"/>
    <w:rsid w:val="00DD0778"/>
    <w:rsid w:val="00DD15AD"/>
    <w:rsid w:val="00DD2025"/>
    <w:rsid w:val="00DD27DE"/>
    <w:rsid w:val="00DD4013"/>
    <w:rsid w:val="00DD4B93"/>
    <w:rsid w:val="00DD4FB4"/>
    <w:rsid w:val="00DD53F1"/>
    <w:rsid w:val="00DD5F06"/>
    <w:rsid w:val="00DD749B"/>
    <w:rsid w:val="00DE112D"/>
    <w:rsid w:val="00DE2EA6"/>
    <w:rsid w:val="00DE4834"/>
    <w:rsid w:val="00DE492C"/>
    <w:rsid w:val="00DE5E44"/>
    <w:rsid w:val="00DE612D"/>
    <w:rsid w:val="00DE6500"/>
    <w:rsid w:val="00DE6AEE"/>
    <w:rsid w:val="00DF0B35"/>
    <w:rsid w:val="00DF1589"/>
    <w:rsid w:val="00DF1794"/>
    <w:rsid w:val="00DF2677"/>
    <w:rsid w:val="00DF49B4"/>
    <w:rsid w:val="00DF7556"/>
    <w:rsid w:val="00E005DC"/>
    <w:rsid w:val="00E00C88"/>
    <w:rsid w:val="00E02376"/>
    <w:rsid w:val="00E02A40"/>
    <w:rsid w:val="00E02AEC"/>
    <w:rsid w:val="00E03C58"/>
    <w:rsid w:val="00E0450E"/>
    <w:rsid w:val="00E051FF"/>
    <w:rsid w:val="00E062B7"/>
    <w:rsid w:val="00E07205"/>
    <w:rsid w:val="00E078AB"/>
    <w:rsid w:val="00E07AA8"/>
    <w:rsid w:val="00E10740"/>
    <w:rsid w:val="00E11FB1"/>
    <w:rsid w:val="00E12529"/>
    <w:rsid w:val="00E12E0B"/>
    <w:rsid w:val="00E1333E"/>
    <w:rsid w:val="00E13359"/>
    <w:rsid w:val="00E137DB"/>
    <w:rsid w:val="00E14D7F"/>
    <w:rsid w:val="00E14F3B"/>
    <w:rsid w:val="00E152E3"/>
    <w:rsid w:val="00E15E10"/>
    <w:rsid w:val="00E17A81"/>
    <w:rsid w:val="00E20401"/>
    <w:rsid w:val="00E249C7"/>
    <w:rsid w:val="00E26343"/>
    <w:rsid w:val="00E264A0"/>
    <w:rsid w:val="00E26697"/>
    <w:rsid w:val="00E26814"/>
    <w:rsid w:val="00E268A6"/>
    <w:rsid w:val="00E26E2C"/>
    <w:rsid w:val="00E2770B"/>
    <w:rsid w:val="00E27CD6"/>
    <w:rsid w:val="00E311A9"/>
    <w:rsid w:val="00E319D2"/>
    <w:rsid w:val="00E31A1A"/>
    <w:rsid w:val="00E338E9"/>
    <w:rsid w:val="00E33FCA"/>
    <w:rsid w:val="00E345EC"/>
    <w:rsid w:val="00E357E2"/>
    <w:rsid w:val="00E35DFD"/>
    <w:rsid w:val="00E368F9"/>
    <w:rsid w:val="00E36C94"/>
    <w:rsid w:val="00E378F0"/>
    <w:rsid w:val="00E37C0C"/>
    <w:rsid w:val="00E37C94"/>
    <w:rsid w:val="00E404FA"/>
    <w:rsid w:val="00E40CC0"/>
    <w:rsid w:val="00E4144A"/>
    <w:rsid w:val="00E41C40"/>
    <w:rsid w:val="00E41CD2"/>
    <w:rsid w:val="00E426F5"/>
    <w:rsid w:val="00E42C7B"/>
    <w:rsid w:val="00E43BBA"/>
    <w:rsid w:val="00E45547"/>
    <w:rsid w:val="00E459C1"/>
    <w:rsid w:val="00E46062"/>
    <w:rsid w:val="00E46CCA"/>
    <w:rsid w:val="00E4775B"/>
    <w:rsid w:val="00E47D2F"/>
    <w:rsid w:val="00E51836"/>
    <w:rsid w:val="00E522A6"/>
    <w:rsid w:val="00E527F6"/>
    <w:rsid w:val="00E53DDD"/>
    <w:rsid w:val="00E54DCF"/>
    <w:rsid w:val="00E55D81"/>
    <w:rsid w:val="00E60F2B"/>
    <w:rsid w:val="00E6252D"/>
    <w:rsid w:val="00E633D1"/>
    <w:rsid w:val="00E63C4E"/>
    <w:rsid w:val="00E659F9"/>
    <w:rsid w:val="00E66A0D"/>
    <w:rsid w:val="00E672E7"/>
    <w:rsid w:val="00E70ADD"/>
    <w:rsid w:val="00E717E9"/>
    <w:rsid w:val="00E719B3"/>
    <w:rsid w:val="00E72C95"/>
    <w:rsid w:val="00E75288"/>
    <w:rsid w:val="00E7596C"/>
    <w:rsid w:val="00E76032"/>
    <w:rsid w:val="00E763D2"/>
    <w:rsid w:val="00E77368"/>
    <w:rsid w:val="00E77680"/>
    <w:rsid w:val="00E80766"/>
    <w:rsid w:val="00E80C24"/>
    <w:rsid w:val="00E81DC1"/>
    <w:rsid w:val="00E81FA7"/>
    <w:rsid w:val="00E83DD6"/>
    <w:rsid w:val="00E847DE"/>
    <w:rsid w:val="00E863A4"/>
    <w:rsid w:val="00E87698"/>
    <w:rsid w:val="00E8793E"/>
    <w:rsid w:val="00E87B80"/>
    <w:rsid w:val="00E902CF"/>
    <w:rsid w:val="00E917D9"/>
    <w:rsid w:val="00E934F3"/>
    <w:rsid w:val="00E94358"/>
    <w:rsid w:val="00E955CC"/>
    <w:rsid w:val="00E95F2B"/>
    <w:rsid w:val="00EA0ADF"/>
    <w:rsid w:val="00EA11A4"/>
    <w:rsid w:val="00EA14FE"/>
    <w:rsid w:val="00EA1BC9"/>
    <w:rsid w:val="00EA1ECB"/>
    <w:rsid w:val="00EA372A"/>
    <w:rsid w:val="00EA4BE0"/>
    <w:rsid w:val="00EA6319"/>
    <w:rsid w:val="00EA6A40"/>
    <w:rsid w:val="00EA6DD8"/>
    <w:rsid w:val="00EA6EDB"/>
    <w:rsid w:val="00EA7BBF"/>
    <w:rsid w:val="00EB017B"/>
    <w:rsid w:val="00EB3B28"/>
    <w:rsid w:val="00EB47F0"/>
    <w:rsid w:val="00EB6A91"/>
    <w:rsid w:val="00EB6B6C"/>
    <w:rsid w:val="00EC0EC7"/>
    <w:rsid w:val="00EC2EBD"/>
    <w:rsid w:val="00EC3459"/>
    <w:rsid w:val="00EC3F47"/>
    <w:rsid w:val="00EC5878"/>
    <w:rsid w:val="00EC643D"/>
    <w:rsid w:val="00EC6699"/>
    <w:rsid w:val="00EC7764"/>
    <w:rsid w:val="00EC7C21"/>
    <w:rsid w:val="00ED05CE"/>
    <w:rsid w:val="00ED3F54"/>
    <w:rsid w:val="00ED4DCD"/>
    <w:rsid w:val="00ED519F"/>
    <w:rsid w:val="00ED6A73"/>
    <w:rsid w:val="00ED75A4"/>
    <w:rsid w:val="00EE085C"/>
    <w:rsid w:val="00EE095C"/>
    <w:rsid w:val="00EE196C"/>
    <w:rsid w:val="00EE1FE8"/>
    <w:rsid w:val="00EE514E"/>
    <w:rsid w:val="00EE5D17"/>
    <w:rsid w:val="00EE5F87"/>
    <w:rsid w:val="00EE6FB9"/>
    <w:rsid w:val="00EE7787"/>
    <w:rsid w:val="00EE7FB0"/>
    <w:rsid w:val="00EF0150"/>
    <w:rsid w:val="00EF0487"/>
    <w:rsid w:val="00EF0856"/>
    <w:rsid w:val="00EF0C1E"/>
    <w:rsid w:val="00EF1524"/>
    <w:rsid w:val="00EF20E8"/>
    <w:rsid w:val="00EF2AEA"/>
    <w:rsid w:val="00EF720C"/>
    <w:rsid w:val="00EF7F33"/>
    <w:rsid w:val="00F0031A"/>
    <w:rsid w:val="00F01780"/>
    <w:rsid w:val="00F0269C"/>
    <w:rsid w:val="00F04E06"/>
    <w:rsid w:val="00F07DF5"/>
    <w:rsid w:val="00F107F6"/>
    <w:rsid w:val="00F116EB"/>
    <w:rsid w:val="00F12122"/>
    <w:rsid w:val="00F131B7"/>
    <w:rsid w:val="00F13968"/>
    <w:rsid w:val="00F13F4C"/>
    <w:rsid w:val="00F14FBE"/>
    <w:rsid w:val="00F16805"/>
    <w:rsid w:val="00F17554"/>
    <w:rsid w:val="00F20B90"/>
    <w:rsid w:val="00F2116F"/>
    <w:rsid w:val="00F212A8"/>
    <w:rsid w:val="00F21E28"/>
    <w:rsid w:val="00F22725"/>
    <w:rsid w:val="00F228E0"/>
    <w:rsid w:val="00F22E46"/>
    <w:rsid w:val="00F2404A"/>
    <w:rsid w:val="00F26C13"/>
    <w:rsid w:val="00F27FF0"/>
    <w:rsid w:val="00F32747"/>
    <w:rsid w:val="00F330EF"/>
    <w:rsid w:val="00F34934"/>
    <w:rsid w:val="00F36BC4"/>
    <w:rsid w:val="00F36C30"/>
    <w:rsid w:val="00F3770C"/>
    <w:rsid w:val="00F41BC8"/>
    <w:rsid w:val="00F41E92"/>
    <w:rsid w:val="00F43099"/>
    <w:rsid w:val="00F43BED"/>
    <w:rsid w:val="00F44052"/>
    <w:rsid w:val="00F46458"/>
    <w:rsid w:val="00F46681"/>
    <w:rsid w:val="00F52497"/>
    <w:rsid w:val="00F5310C"/>
    <w:rsid w:val="00F53F4E"/>
    <w:rsid w:val="00F542B1"/>
    <w:rsid w:val="00F545B0"/>
    <w:rsid w:val="00F5523E"/>
    <w:rsid w:val="00F552C9"/>
    <w:rsid w:val="00F55A3D"/>
    <w:rsid w:val="00F5795A"/>
    <w:rsid w:val="00F6083D"/>
    <w:rsid w:val="00F60BF2"/>
    <w:rsid w:val="00F62909"/>
    <w:rsid w:val="00F62BB7"/>
    <w:rsid w:val="00F63027"/>
    <w:rsid w:val="00F636C1"/>
    <w:rsid w:val="00F63CE5"/>
    <w:rsid w:val="00F65CD7"/>
    <w:rsid w:val="00F70507"/>
    <w:rsid w:val="00F70D7C"/>
    <w:rsid w:val="00F71B42"/>
    <w:rsid w:val="00F728F2"/>
    <w:rsid w:val="00F72F55"/>
    <w:rsid w:val="00F7304A"/>
    <w:rsid w:val="00F74437"/>
    <w:rsid w:val="00F74A60"/>
    <w:rsid w:val="00F74D78"/>
    <w:rsid w:val="00F75048"/>
    <w:rsid w:val="00F754A3"/>
    <w:rsid w:val="00F76422"/>
    <w:rsid w:val="00F764F6"/>
    <w:rsid w:val="00F7750C"/>
    <w:rsid w:val="00F775C2"/>
    <w:rsid w:val="00F8054D"/>
    <w:rsid w:val="00F810B1"/>
    <w:rsid w:val="00F84AB9"/>
    <w:rsid w:val="00F84F23"/>
    <w:rsid w:val="00F853EC"/>
    <w:rsid w:val="00F85EA0"/>
    <w:rsid w:val="00F85F08"/>
    <w:rsid w:val="00F869CE"/>
    <w:rsid w:val="00F86D26"/>
    <w:rsid w:val="00F90712"/>
    <w:rsid w:val="00F91093"/>
    <w:rsid w:val="00F93384"/>
    <w:rsid w:val="00F93541"/>
    <w:rsid w:val="00F94034"/>
    <w:rsid w:val="00F942F4"/>
    <w:rsid w:val="00F945A2"/>
    <w:rsid w:val="00F94D1B"/>
    <w:rsid w:val="00F9618F"/>
    <w:rsid w:val="00F97887"/>
    <w:rsid w:val="00F97A77"/>
    <w:rsid w:val="00F97A85"/>
    <w:rsid w:val="00FA0AFB"/>
    <w:rsid w:val="00FA185F"/>
    <w:rsid w:val="00FA35CA"/>
    <w:rsid w:val="00FA3FCF"/>
    <w:rsid w:val="00FA4D24"/>
    <w:rsid w:val="00FA5CE4"/>
    <w:rsid w:val="00FA70DB"/>
    <w:rsid w:val="00FA7C94"/>
    <w:rsid w:val="00FA7DB3"/>
    <w:rsid w:val="00FB0F16"/>
    <w:rsid w:val="00FB1130"/>
    <w:rsid w:val="00FB1B2A"/>
    <w:rsid w:val="00FB28E4"/>
    <w:rsid w:val="00FB390D"/>
    <w:rsid w:val="00FB4553"/>
    <w:rsid w:val="00FB49E9"/>
    <w:rsid w:val="00FB558F"/>
    <w:rsid w:val="00FB5A2E"/>
    <w:rsid w:val="00FB60C5"/>
    <w:rsid w:val="00FB69EE"/>
    <w:rsid w:val="00FB7451"/>
    <w:rsid w:val="00FC05E1"/>
    <w:rsid w:val="00FC23F1"/>
    <w:rsid w:val="00FC266A"/>
    <w:rsid w:val="00FC3D6E"/>
    <w:rsid w:val="00FC6055"/>
    <w:rsid w:val="00FC636D"/>
    <w:rsid w:val="00FD0864"/>
    <w:rsid w:val="00FD10F2"/>
    <w:rsid w:val="00FD2A5C"/>
    <w:rsid w:val="00FD4492"/>
    <w:rsid w:val="00FD4883"/>
    <w:rsid w:val="00FD6597"/>
    <w:rsid w:val="00FD7790"/>
    <w:rsid w:val="00FE0B97"/>
    <w:rsid w:val="00FE0D85"/>
    <w:rsid w:val="00FE11CF"/>
    <w:rsid w:val="00FE17DB"/>
    <w:rsid w:val="00FE1E57"/>
    <w:rsid w:val="00FE21A1"/>
    <w:rsid w:val="00FE22F9"/>
    <w:rsid w:val="00FE2F57"/>
    <w:rsid w:val="00FE4BC3"/>
    <w:rsid w:val="00FE57A8"/>
    <w:rsid w:val="00FE5891"/>
    <w:rsid w:val="00FE5E81"/>
    <w:rsid w:val="00FE6466"/>
    <w:rsid w:val="00FF049E"/>
    <w:rsid w:val="00FF3E0B"/>
    <w:rsid w:val="00FF62FE"/>
    <w:rsid w:val="00FF6543"/>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4F8"/>
    <w:pPr>
      <w:tabs>
        <w:tab w:val="center" w:pos="4153"/>
        <w:tab w:val="right" w:pos="8306"/>
      </w:tabs>
    </w:pPr>
  </w:style>
  <w:style w:type="paragraph" w:styleId="Footer">
    <w:name w:val="footer"/>
    <w:basedOn w:val="Normal"/>
    <w:rsid w:val="00D874F8"/>
    <w:pPr>
      <w:tabs>
        <w:tab w:val="center" w:pos="4153"/>
        <w:tab w:val="right" w:pos="8306"/>
      </w:tabs>
    </w:pPr>
  </w:style>
  <w:style w:type="table" w:styleId="TableGrid">
    <w:name w:val="Table Grid"/>
    <w:basedOn w:val="TableNormal"/>
    <w:uiPriority w:val="59"/>
    <w:rsid w:val="0060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1B42"/>
    <w:rPr>
      <w:rFonts w:ascii="Tahoma" w:hAnsi="Tahoma" w:cs="Tahoma"/>
      <w:sz w:val="16"/>
      <w:szCs w:val="16"/>
    </w:rPr>
  </w:style>
  <w:style w:type="character" w:styleId="CommentReference">
    <w:name w:val="annotation reference"/>
    <w:semiHidden/>
    <w:rsid w:val="001B213F"/>
    <w:rPr>
      <w:sz w:val="16"/>
      <w:szCs w:val="16"/>
    </w:rPr>
  </w:style>
  <w:style w:type="paragraph" w:styleId="CommentText">
    <w:name w:val="annotation text"/>
    <w:basedOn w:val="Normal"/>
    <w:link w:val="CommentTextChar"/>
    <w:semiHidden/>
    <w:rsid w:val="001B213F"/>
    <w:rPr>
      <w:sz w:val="20"/>
      <w:szCs w:val="20"/>
    </w:rPr>
  </w:style>
  <w:style w:type="paragraph" w:styleId="CommentSubject">
    <w:name w:val="annotation subject"/>
    <w:basedOn w:val="CommentText"/>
    <w:next w:val="CommentText"/>
    <w:semiHidden/>
    <w:rsid w:val="001B213F"/>
    <w:rPr>
      <w:b/>
      <w:bCs/>
    </w:rPr>
  </w:style>
  <w:style w:type="character" w:styleId="PageNumber">
    <w:name w:val="page number"/>
    <w:basedOn w:val="DefaultParagraphFont"/>
    <w:rsid w:val="00C068D3"/>
  </w:style>
  <w:style w:type="paragraph" w:styleId="ListParagraph">
    <w:name w:val="List Paragraph"/>
    <w:basedOn w:val="Normal"/>
    <w:link w:val="ListParagraphChar"/>
    <w:uiPriority w:val="34"/>
    <w:qFormat/>
    <w:rsid w:val="00796E92"/>
    <w:pPr>
      <w:ind w:left="720"/>
      <w:contextualSpacing/>
    </w:pPr>
  </w:style>
  <w:style w:type="table" w:styleId="TableClassic1">
    <w:name w:val="Table Classic 1"/>
    <w:basedOn w:val="TableNormal"/>
    <w:rsid w:val="001B20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CD1F73"/>
    <w:rPr>
      <w:color w:val="0000FF"/>
      <w:u w:val="single"/>
    </w:rPr>
  </w:style>
  <w:style w:type="character" w:styleId="FollowedHyperlink">
    <w:name w:val="FollowedHyperlink"/>
    <w:basedOn w:val="DefaultParagraphFont"/>
    <w:rsid w:val="003171F0"/>
    <w:rPr>
      <w:color w:val="800080" w:themeColor="followedHyperlink"/>
      <w:u w:val="single"/>
    </w:rPr>
  </w:style>
  <w:style w:type="paragraph" w:customStyle="1" w:styleId="Default">
    <w:name w:val="Default"/>
    <w:basedOn w:val="Normal"/>
    <w:rsid w:val="00910834"/>
    <w:pPr>
      <w:autoSpaceDE w:val="0"/>
      <w:autoSpaceDN w:val="0"/>
    </w:pPr>
    <w:rPr>
      <w:rFonts w:ascii="Calibri" w:eastAsiaTheme="minorHAnsi" w:hAnsi="Calibri"/>
      <w:color w:val="000000"/>
      <w:lang w:eastAsia="en-GB"/>
    </w:rPr>
  </w:style>
  <w:style w:type="paragraph" w:styleId="FootnoteText">
    <w:name w:val="footnote text"/>
    <w:basedOn w:val="Normal"/>
    <w:link w:val="FootnoteTextChar"/>
    <w:rsid w:val="00E02AEC"/>
    <w:rPr>
      <w:sz w:val="20"/>
      <w:szCs w:val="20"/>
    </w:rPr>
  </w:style>
  <w:style w:type="character" w:customStyle="1" w:styleId="FootnoteTextChar">
    <w:name w:val="Footnote Text Char"/>
    <w:basedOn w:val="DefaultParagraphFont"/>
    <w:link w:val="FootnoteText"/>
    <w:rsid w:val="00E02AEC"/>
    <w:rPr>
      <w:lang w:val="en-GB"/>
    </w:rPr>
  </w:style>
  <w:style w:type="character" w:styleId="FootnoteReference">
    <w:name w:val="footnote reference"/>
    <w:basedOn w:val="DefaultParagraphFont"/>
    <w:uiPriority w:val="99"/>
    <w:rsid w:val="00E02AEC"/>
    <w:rPr>
      <w:vertAlign w:val="superscript"/>
    </w:rPr>
  </w:style>
  <w:style w:type="paragraph" w:styleId="Revision">
    <w:name w:val="Revision"/>
    <w:hidden/>
    <w:uiPriority w:val="99"/>
    <w:semiHidden/>
    <w:rsid w:val="00C34355"/>
    <w:rPr>
      <w:sz w:val="24"/>
      <w:szCs w:val="24"/>
      <w:lang w:val="en-GB"/>
    </w:rPr>
  </w:style>
  <w:style w:type="character" w:styleId="PlaceholderText">
    <w:name w:val="Placeholder Text"/>
    <w:basedOn w:val="DefaultParagraphFont"/>
    <w:uiPriority w:val="99"/>
    <w:semiHidden/>
    <w:rsid w:val="000E556F"/>
    <w:rPr>
      <w:color w:val="808080"/>
    </w:rPr>
  </w:style>
  <w:style w:type="character" w:customStyle="1" w:styleId="CommentTextChar">
    <w:name w:val="Comment Text Char"/>
    <w:basedOn w:val="DefaultParagraphFont"/>
    <w:link w:val="CommentText"/>
    <w:semiHidden/>
    <w:rsid w:val="005608D7"/>
    <w:rPr>
      <w:lang w:val="en-GB"/>
    </w:rPr>
  </w:style>
  <w:style w:type="paragraph" w:customStyle="1" w:styleId="tablebodyboldlist">
    <w:name w:val="table body bold list"/>
    <w:basedOn w:val="Normal"/>
    <w:rsid w:val="00133148"/>
    <w:pPr>
      <w:ind w:left="357" w:hanging="357"/>
    </w:pPr>
    <w:rPr>
      <w:rFonts w:ascii="Calibri" w:eastAsia="Calibri" w:hAnsi="Calibri"/>
      <w:b/>
      <w:bCs/>
      <w:sz w:val="20"/>
      <w:szCs w:val="20"/>
      <w:lang w:val="en-US"/>
    </w:rPr>
  </w:style>
  <w:style w:type="character" w:customStyle="1" w:styleId="ListParagraphChar">
    <w:name w:val="List Paragraph Char"/>
    <w:link w:val="ListParagraph"/>
    <w:uiPriority w:val="34"/>
    <w:locked/>
    <w:rsid w:val="00213C33"/>
    <w:rPr>
      <w:sz w:val="24"/>
      <w:szCs w:val="24"/>
      <w:lang w:val="en-GB"/>
    </w:rPr>
  </w:style>
  <w:style w:type="character" w:styleId="Strong">
    <w:name w:val="Strong"/>
    <w:uiPriority w:val="22"/>
    <w:qFormat/>
    <w:rsid w:val="004C18A3"/>
    <w:rPr>
      <w:b/>
      <w:bCs/>
    </w:rPr>
  </w:style>
  <w:style w:type="paragraph" w:styleId="NormalWeb">
    <w:name w:val="Normal (Web)"/>
    <w:basedOn w:val="Normal"/>
    <w:uiPriority w:val="99"/>
    <w:unhideWhenUsed/>
    <w:rsid w:val="00FB1B2A"/>
    <w:pPr>
      <w:spacing w:before="100" w:beforeAutospacing="1" w:after="100" w:afterAutospacing="1"/>
    </w:pPr>
    <w:rPr>
      <w:rFonts w:eastAsiaTheme="minorHAnsi"/>
      <w:lang w:val="en-US"/>
    </w:rPr>
  </w:style>
  <w:style w:type="paragraph" w:styleId="BodyText">
    <w:name w:val="Body Text"/>
    <w:basedOn w:val="Normal"/>
    <w:link w:val="BodyTextChar"/>
    <w:uiPriority w:val="99"/>
    <w:unhideWhenUsed/>
    <w:rsid w:val="00B210F8"/>
    <w:pPr>
      <w:jc w:val="both"/>
    </w:pPr>
    <w:rPr>
      <w:rFonts w:ascii="Calibri" w:eastAsiaTheme="minorHAnsi" w:hAnsi="Calibri"/>
      <w:sz w:val="21"/>
      <w:szCs w:val="21"/>
      <w:lang w:val="en-US"/>
    </w:rPr>
  </w:style>
  <w:style w:type="character" w:customStyle="1" w:styleId="BodyTextChar">
    <w:name w:val="Body Text Char"/>
    <w:basedOn w:val="DefaultParagraphFont"/>
    <w:link w:val="BodyText"/>
    <w:uiPriority w:val="99"/>
    <w:rsid w:val="00B210F8"/>
    <w:rPr>
      <w:rFonts w:ascii="Calibri" w:eastAsiaTheme="minorHAnsi" w:hAnsi="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4F8"/>
    <w:pPr>
      <w:tabs>
        <w:tab w:val="center" w:pos="4153"/>
        <w:tab w:val="right" w:pos="8306"/>
      </w:tabs>
    </w:pPr>
  </w:style>
  <w:style w:type="paragraph" w:styleId="Footer">
    <w:name w:val="footer"/>
    <w:basedOn w:val="Normal"/>
    <w:rsid w:val="00D874F8"/>
    <w:pPr>
      <w:tabs>
        <w:tab w:val="center" w:pos="4153"/>
        <w:tab w:val="right" w:pos="8306"/>
      </w:tabs>
    </w:pPr>
  </w:style>
  <w:style w:type="table" w:styleId="TableGrid">
    <w:name w:val="Table Grid"/>
    <w:basedOn w:val="TableNormal"/>
    <w:uiPriority w:val="59"/>
    <w:rsid w:val="0060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1B42"/>
    <w:rPr>
      <w:rFonts w:ascii="Tahoma" w:hAnsi="Tahoma" w:cs="Tahoma"/>
      <w:sz w:val="16"/>
      <w:szCs w:val="16"/>
    </w:rPr>
  </w:style>
  <w:style w:type="character" w:styleId="CommentReference">
    <w:name w:val="annotation reference"/>
    <w:semiHidden/>
    <w:rsid w:val="001B213F"/>
    <w:rPr>
      <w:sz w:val="16"/>
      <w:szCs w:val="16"/>
    </w:rPr>
  </w:style>
  <w:style w:type="paragraph" w:styleId="CommentText">
    <w:name w:val="annotation text"/>
    <w:basedOn w:val="Normal"/>
    <w:link w:val="CommentTextChar"/>
    <w:semiHidden/>
    <w:rsid w:val="001B213F"/>
    <w:rPr>
      <w:sz w:val="20"/>
      <w:szCs w:val="20"/>
    </w:rPr>
  </w:style>
  <w:style w:type="paragraph" w:styleId="CommentSubject">
    <w:name w:val="annotation subject"/>
    <w:basedOn w:val="CommentText"/>
    <w:next w:val="CommentText"/>
    <w:semiHidden/>
    <w:rsid w:val="001B213F"/>
    <w:rPr>
      <w:b/>
      <w:bCs/>
    </w:rPr>
  </w:style>
  <w:style w:type="character" w:styleId="PageNumber">
    <w:name w:val="page number"/>
    <w:basedOn w:val="DefaultParagraphFont"/>
    <w:rsid w:val="00C068D3"/>
  </w:style>
  <w:style w:type="paragraph" w:styleId="ListParagraph">
    <w:name w:val="List Paragraph"/>
    <w:basedOn w:val="Normal"/>
    <w:link w:val="ListParagraphChar"/>
    <w:uiPriority w:val="34"/>
    <w:qFormat/>
    <w:rsid w:val="00796E92"/>
    <w:pPr>
      <w:ind w:left="720"/>
      <w:contextualSpacing/>
    </w:pPr>
  </w:style>
  <w:style w:type="table" w:styleId="TableClassic1">
    <w:name w:val="Table Classic 1"/>
    <w:basedOn w:val="TableNormal"/>
    <w:rsid w:val="001B20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CD1F73"/>
    <w:rPr>
      <w:color w:val="0000FF"/>
      <w:u w:val="single"/>
    </w:rPr>
  </w:style>
  <w:style w:type="character" w:styleId="FollowedHyperlink">
    <w:name w:val="FollowedHyperlink"/>
    <w:basedOn w:val="DefaultParagraphFont"/>
    <w:rsid w:val="003171F0"/>
    <w:rPr>
      <w:color w:val="800080" w:themeColor="followedHyperlink"/>
      <w:u w:val="single"/>
    </w:rPr>
  </w:style>
  <w:style w:type="paragraph" w:customStyle="1" w:styleId="Default">
    <w:name w:val="Default"/>
    <w:basedOn w:val="Normal"/>
    <w:rsid w:val="00910834"/>
    <w:pPr>
      <w:autoSpaceDE w:val="0"/>
      <w:autoSpaceDN w:val="0"/>
    </w:pPr>
    <w:rPr>
      <w:rFonts w:ascii="Calibri" w:eastAsiaTheme="minorHAnsi" w:hAnsi="Calibri"/>
      <w:color w:val="000000"/>
      <w:lang w:eastAsia="en-GB"/>
    </w:rPr>
  </w:style>
  <w:style w:type="paragraph" w:styleId="FootnoteText">
    <w:name w:val="footnote text"/>
    <w:basedOn w:val="Normal"/>
    <w:link w:val="FootnoteTextChar"/>
    <w:rsid w:val="00E02AEC"/>
    <w:rPr>
      <w:sz w:val="20"/>
      <w:szCs w:val="20"/>
    </w:rPr>
  </w:style>
  <w:style w:type="character" w:customStyle="1" w:styleId="FootnoteTextChar">
    <w:name w:val="Footnote Text Char"/>
    <w:basedOn w:val="DefaultParagraphFont"/>
    <w:link w:val="FootnoteText"/>
    <w:rsid w:val="00E02AEC"/>
    <w:rPr>
      <w:lang w:val="en-GB"/>
    </w:rPr>
  </w:style>
  <w:style w:type="character" w:styleId="FootnoteReference">
    <w:name w:val="footnote reference"/>
    <w:basedOn w:val="DefaultParagraphFont"/>
    <w:uiPriority w:val="99"/>
    <w:rsid w:val="00E02AEC"/>
    <w:rPr>
      <w:vertAlign w:val="superscript"/>
    </w:rPr>
  </w:style>
  <w:style w:type="paragraph" w:styleId="Revision">
    <w:name w:val="Revision"/>
    <w:hidden/>
    <w:uiPriority w:val="99"/>
    <w:semiHidden/>
    <w:rsid w:val="00C34355"/>
    <w:rPr>
      <w:sz w:val="24"/>
      <w:szCs w:val="24"/>
      <w:lang w:val="en-GB"/>
    </w:rPr>
  </w:style>
  <w:style w:type="character" w:styleId="PlaceholderText">
    <w:name w:val="Placeholder Text"/>
    <w:basedOn w:val="DefaultParagraphFont"/>
    <w:uiPriority w:val="99"/>
    <w:semiHidden/>
    <w:rsid w:val="000E556F"/>
    <w:rPr>
      <w:color w:val="808080"/>
    </w:rPr>
  </w:style>
  <w:style w:type="character" w:customStyle="1" w:styleId="CommentTextChar">
    <w:name w:val="Comment Text Char"/>
    <w:basedOn w:val="DefaultParagraphFont"/>
    <w:link w:val="CommentText"/>
    <w:semiHidden/>
    <w:rsid w:val="005608D7"/>
    <w:rPr>
      <w:lang w:val="en-GB"/>
    </w:rPr>
  </w:style>
  <w:style w:type="paragraph" w:customStyle="1" w:styleId="tablebodyboldlist">
    <w:name w:val="table body bold list"/>
    <w:basedOn w:val="Normal"/>
    <w:rsid w:val="00133148"/>
    <w:pPr>
      <w:ind w:left="357" w:hanging="357"/>
    </w:pPr>
    <w:rPr>
      <w:rFonts w:ascii="Calibri" w:eastAsia="Calibri" w:hAnsi="Calibri"/>
      <w:b/>
      <w:bCs/>
      <w:sz w:val="20"/>
      <w:szCs w:val="20"/>
      <w:lang w:val="en-US"/>
    </w:rPr>
  </w:style>
  <w:style w:type="character" w:customStyle="1" w:styleId="ListParagraphChar">
    <w:name w:val="List Paragraph Char"/>
    <w:link w:val="ListParagraph"/>
    <w:uiPriority w:val="34"/>
    <w:locked/>
    <w:rsid w:val="00213C33"/>
    <w:rPr>
      <w:sz w:val="24"/>
      <w:szCs w:val="24"/>
      <w:lang w:val="en-GB"/>
    </w:rPr>
  </w:style>
  <w:style w:type="character" w:styleId="Strong">
    <w:name w:val="Strong"/>
    <w:uiPriority w:val="22"/>
    <w:qFormat/>
    <w:rsid w:val="004C18A3"/>
    <w:rPr>
      <w:b/>
      <w:bCs/>
    </w:rPr>
  </w:style>
  <w:style w:type="paragraph" w:styleId="NormalWeb">
    <w:name w:val="Normal (Web)"/>
    <w:basedOn w:val="Normal"/>
    <w:uiPriority w:val="99"/>
    <w:unhideWhenUsed/>
    <w:rsid w:val="00FB1B2A"/>
    <w:pPr>
      <w:spacing w:before="100" w:beforeAutospacing="1" w:after="100" w:afterAutospacing="1"/>
    </w:pPr>
    <w:rPr>
      <w:rFonts w:eastAsiaTheme="minorHAnsi"/>
      <w:lang w:val="en-US"/>
    </w:rPr>
  </w:style>
  <w:style w:type="paragraph" w:styleId="BodyText">
    <w:name w:val="Body Text"/>
    <w:basedOn w:val="Normal"/>
    <w:link w:val="BodyTextChar"/>
    <w:uiPriority w:val="99"/>
    <w:unhideWhenUsed/>
    <w:rsid w:val="00B210F8"/>
    <w:pPr>
      <w:jc w:val="both"/>
    </w:pPr>
    <w:rPr>
      <w:rFonts w:ascii="Calibri" w:eastAsiaTheme="minorHAnsi" w:hAnsi="Calibri"/>
      <w:sz w:val="21"/>
      <w:szCs w:val="21"/>
      <w:lang w:val="en-US"/>
    </w:rPr>
  </w:style>
  <w:style w:type="character" w:customStyle="1" w:styleId="BodyTextChar">
    <w:name w:val="Body Text Char"/>
    <w:basedOn w:val="DefaultParagraphFont"/>
    <w:link w:val="BodyText"/>
    <w:uiPriority w:val="99"/>
    <w:rsid w:val="00B210F8"/>
    <w:rPr>
      <w:rFonts w:ascii="Calibri" w:eastAsiaTheme="minorHAns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20269">
      <w:bodyDiv w:val="1"/>
      <w:marLeft w:val="0"/>
      <w:marRight w:val="0"/>
      <w:marTop w:val="0"/>
      <w:marBottom w:val="0"/>
      <w:divBdr>
        <w:top w:val="none" w:sz="0" w:space="0" w:color="auto"/>
        <w:left w:val="none" w:sz="0" w:space="0" w:color="auto"/>
        <w:bottom w:val="none" w:sz="0" w:space="0" w:color="auto"/>
        <w:right w:val="none" w:sz="0" w:space="0" w:color="auto"/>
      </w:divBdr>
    </w:div>
    <w:div w:id="248276693">
      <w:bodyDiv w:val="1"/>
      <w:marLeft w:val="0"/>
      <w:marRight w:val="0"/>
      <w:marTop w:val="0"/>
      <w:marBottom w:val="0"/>
      <w:divBdr>
        <w:top w:val="none" w:sz="0" w:space="0" w:color="auto"/>
        <w:left w:val="none" w:sz="0" w:space="0" w:color="auto"/>
        <w:bottom w:val="none" w:sz="0" w:space="0" w:color="auto"/>
        <w:right w:val="none" w:sz="0" w:space="0" w:color="auto"/>
      </w:divBdr>
    </w:div>
    <w:div w:id="333842377">
      <w:bodyDiv w:val="1"/>
      <w:marLeft w:val="0"/>
      <w:marRight w:val="0"/>
      <w:marTop w:val="0"/>
      <w:marBottom w:val="0"/>
      <w:divBdr>
        <w:top w:val="none" w:sz="0" w:space="0" w:color="auto"/>
        <w:left w:val="none" w:sz="0" w:space="0" w:color="auto"/>
        <w:bottom w:val="none" w:sz="0" w:space="0" w:color="auto"/>
        <w:right w:val="none" w:sz="0" w:space="0" w:color="auto"/>
      </w:divBdr>
    </w:div>
    <w:div w:id="358051851">
      <w:bodyDiv w:val="1"/>
      <w:marLeft w:val="0"/>
      <w:marRight w:val="0"/>
      <w:marTop w:val="0"/>
      <w:marBottom w:val="0"/>
      <w:divBdr>
        <w:top w:val="none" w:sz="0" w:space="0" w:color="auto"/>
        <w:left w:val="none" w:sz="0" w:space="0" w:color="auto"/>
        <w:bottom w:val="none" w:sz="0" w:space="0" w:color="auto"/>
        <w:right w:val="none" w:sz="0" w:space="0" w:color="auto"/>
      </w:divBdr>
      <w:divsChild>
        <w:div w:id="1744058899">
          <w:marLeft w:val="0"/>
          <w:marRight w:val="0"/>
          <w:marTop w:val="0"/>
          <w:marBottom w:val="0"/>
          <w:divBdr>
            <w:top w:val="none" w:sz="0" w:space="0" w:color="auto"/>
            <w:left w:val="none" w:sz="0" w:space="0" w:color="auto"/>
            <w:bottom w:val="none" w:sz="0" w:space="0" w:color="auto"/>
            <w:right w:val="none" w:sz="0" w:space="0" w:color="auto"/>
          </w:divBdr>
        </w:div>
      </w:divsChild>
    </w:div>
    <w:div w:id="371422734">
      <w:bodyDiv w:val="1"/>
      <w:marLeft w:val="0"/>
      <w:marRight w:val="0"/>
      <w:marTop w:val="0"/>
      <w:marBottom w:val="0"/>
      <w:divBdr>
        <w:top w:val="none" w:sz="0" w:space="0" w:color="auto"/>
        <w:left w:val="none" w:sz="0" w:space="0" w:color="auto"/>
        <w:bottom w:val="none" w:sz="0" w:space="0" w:color="auto"/>
        <w:right w:val="none" w:sz="0" w:space="0" w:color="auto"/>
      </w:divBdr>
    </w:div>
    <w:div w:id="409161819">
      <w:bodyDiv w:val="1"/>
      <w:marLeft w:val="0"/>
      <w:marRight w:val="0"/>
      <w:marTop w:val="0"/>
      <w:marBottom w:val="0"/>
      <w:divBdr>
        <w:top w:val="none" w:sz="0" w:space="0" w:color="auto"/>
        <w:left w:val="none" w:sz="0" w:space="0" w:color="auto"/>
        <w:bottom w:val="none" w:sz="0" w:space="0" w:color="auto"/>
        <w:right w:val="none" w:sz="0" w:space="0" w:color="auto"/>
      </w:divBdr>
    </w:div>
    <w:div w:id="412706248">
      <w:bodyDiv w:val="1"/>
      <w:marLeft w:val="0"/>
      <w:marRight w:val="0"/>
      <w:marTop w:val="0"/>
      <w:marBottom w:val="0"/>
      <w:divBdr>
        <w:top w:val="none" w:sz="0" w:space="0" w:color="auto"/>
        <w:left w:val="none" w:sz="0" w:space="0" w:color="auto"/>
        <w:bottom w:val="none" w:sz="0" w:space="0" w:color="auto"/>
        <w:right w:val="none" w:sz="0" w:space="0" w:color="auto"/>
      </w:divBdr>
      <w:divsChild>
        <w:div w:id="942617437">
          <w:marLeft w:val="0"/>
          <w:marRight w:val="0"/>
          <w:marTop w:val="0"/>
          <w:marBottom w:val="0"/>
          <w:divBdr>
            <w:top w:val="none" w:sz="0" w:space="0" w:color="auto"/>
            <w:left w:val="none" w:sz="0" w:space="0" w:color="auto"/>
            <w:bottom w:val="none" w:sz="0" w:space="0" w:color="auto"/>
            <w:right w:val="none" w:sz="0" w:space="0" w:color="auto"/>
          </w:divBdr>
          <w:divsChild>
            <w:div w:id="1198159742">
              <w:marLeft w:val="0"/>
              <w:marRight w:val="0"/>
              <w:marTop w:val="0"/>
              <w:marBottom w:val="0"/>
              <w:divBdr>
                <w:top w:val="none" w:sz="0" w:space="0" w:color="auto"/>
                <w:left w:val="none" w:sz="0" w:space="0" w:color="auto"/>
                <w:bottom w:val="none" w:sz="0" w:space="0" w:color="auto"/>
                <w:right w:val="none" w:sz="0" w:space="0" w:color="auto"/>
              </w:divBdr>
              <w:divsChild>
                <w:div w:id="718821728">
                  <w:marLeft w:val="0"/>
                  <w:marRight w:val="0"/>
                  <w:marTop w:val="100"/>
                  <w:marBottom w:val="100"/>
                  <w:divBdr>
                    <w:top w:val="none" w:sz="0" w:space="0" w:color="auto"/>
                    <w:left w:val="none" w:sz="0" w:space="0" w:color="auto"/>
                    <w:bottom w:val="none" w:sz="0" w:space="0" w:color="auto"/>
                    <w:right w:val="none" w:sz="0" w:space="0" w:color="auto"/>
                  </w:divBdr>
                  <w:divsChild>
                    <w:div w:id="2096973596">
                      <w:marLeft w:val="3525"/>
                      <w:marRight w:val="0"/>
                      <w:marTop w:val="0"/>
                      <w:marBottom w:val="0"/>
                      <w:divBdr>
                        <w:top w:val="none" w:sz="0" w:space="0" w:color="auto"/>
                        <w:left w:val="none" w:sz="0" w:space="0" w:color="auto"/>
                        <w:bottom w:val="none" w:sz="0" w:space="0" w:color="auto"/>
                        <w:right w:val="none" w:sz="0" w:space="0" w:color="auto"/>
                      </w:divBdr>
                      <w:divsChild>
                        <w:div w:id="211237044">
                          <w:marLeft w:val="0"/>
                          <w:marRight w:val="0"/>
                          <w:marTop w:val="0"/>
                          <w:marBottom w:val="0"/>
                          <w:divBdr>
                            <w:top w:val="none" w:sz="0" w:space="0" w:color="auto"/>
                            <w:left w:val="none" w:sz="0" w:space="0" w:color="auto"/>
                            <w:bottom w:val="none" w:sz="0" w:space="0" w:color="auto"/>
                            <w:right w:val="none" w:sz="0" w:space="0" w:color="auto"/>
                          </w:divBdr>
                          <w:divsChild>
                            <w:div w:id="740055409">
                              <w:marLeft w:val="0"/>
                              <w:marRight w:val="0"/>
                              <w:marTop w:val="0"/>
                              <w:marBottom w:val="0"/>
                              <w:divBdr>
                                <w:top w:val="none" w:sz="0" w:space="0" w:color="auto"/>
                                <w:left w:val="none" w:sz="0" w:space="0" w:color="auto"/>
                                <w:bottom w:val="none" w:sz="0" w:space="0" w:color="auto"/>
                                <w:right w:val="none" w:sz="0" w:space="0" w:color="auto"/>
                              </w:divBdr>
                              <w:divsChild>
                                <w:div w:id="1705863633">
                                  <w:marLeft w:val="0"/>
                                  <w:marRight w:val="0"/>
                                  <w:marTop w:val="0"/>
                                  <w:marBottom w:val="0"/>
                                  <w:divBdr>
                                    <w:top w:val="none" w:sz="0" w:space="0" w:color="auto"/>
                                    <w:left w:val="none" w:sz="0" w:space="0" w:color="auto"/>
                                    <w:bottom w:val="none" w:sz="0" w:space="0" w:color="auto"/>
                                    <w:right w:val="none" w:sz="0" w:space="0" w:color="auto"/>
                                  </w:divBdr>
                                  <w:divsChild>
                                    <w:div w:id="2101098436">
                                      <w:marLeft w:val="0"/>
                                      <w:marRight w:val="0"/>
                                      <w:marTop w:val="0"/>
                                      <w:marBottom w:val="0"/>
                                      <w:divBdr>
                                        <w:top w:val="none" w:sz="0" w:space="0" w:color="auto"/>
                                        <w:left w:val="none" w:sz="0" w:space="0" w:color="auto"/>
                                        <w:bottom w:val="none" w:sz="0" w:space="0" w:color="auto"/>
                                        <w:right w:val="none" w:sz="0" w:space="0" w:color="auto"/>
                                      </w:divBdr>
                                      <w:divsChild>
                                        <w:div w:id="1348096192">
                                          <w:marLeft w:val="0"/>
                                          <w:marRight w:val="0"/>
                                          <w:marTop w:val="0"/>
                                          <w:marBottom w:val="0"/>
                                          <w:divBdr>
                                            <w:top w:val="none" w:sz="0" w:space="0" w:color="auto"/>
                                            <w:left w:val="none" w:sz="0" w:space="0" w:color="auto"/>
                                            <w:bottom w:val="none" w:sz="0" w:space="0" w:color="auto"/>
                                            <w:right w:val="none" w:sz="0" w:space="0" w:color="auto"/>
                                          </w:divBdr>
                                          <w:divsChild>
                                            <w:div w:id="1849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864380">
      <w:bodyDiv w:val="1"/>
      <w:marLeft w:val="0"/>
      <w:marRight w:val="0"/>
      <w:marTop w:val="0"/>
      <w:marBottom w:val="0"/>
      <w:divBdr>
        <w:top w:val="none" w:sz="0" w:space="0" w:color="auto"/>
        <w:left w:val="none" w:sz="0" w:space="0" w:color="auto"/>
        <w:bottom w:val="none" w:sz="0" w:space="0" w:color="auto"/>
        <w:right w:val="none" w:sz="0" w:space="0" w:color="auto"/>
      </w:divBdr>
    </w:div>
    <w:div w:id="482549723">
      <w:bodyDiv w:val="1"/>
      <w:marLeft w:val="0"/>
      <w:marRight w:val="0"/>
      <w:marTop w:val="0"/>
      <w:marBottom w:val="0"/>
      <w:divBdr>
        <w:top w:val="none" w:sz="0" w:space="0" w:color="auto"/>
        <w:left w:val="none" w:sz="0" w:space="0" w:color="auto"/>
        <w:bottom w:val="none" w:sz="0" w:space="0" w:color="auto"/>
        <w:right w:val="none" w:sz="0" w:space="0" w:color="auto"/>
      </w:divBdr>
    </w:div>
    <w:div w:id="491217169">
      <w:bodyDiv w:val="1"/>
      <w:marLeft w:val="0"/>
      <w:marRight w:val="0"/>
      <w:marTop w:val="0"/>
      <w:marBottom w:val="0"/>
      <w:divBdr>
        <w:top w:val="none" w:sz="0" w:space="0" w:color="auto"/>
        <w:left w:val="none" w:sz="0" w:space="0" w:color="auto"/>
        <w:bottom w:val="none" w:sz="0" w:space="0" w:color="auto"/>
        <w:right w:val="none" w:sz="0" w:space="0" w:color="auto"/>
      </w:divBdr>
    </w:div>
    <w:div w:id="594434377">
      <w:bodyDiv w:val="1"/>
      <w:marLeft w:val="0"/>
      <w:marRight w:val="0"/>
      <w:marTop w:val="0"/>
      <w:marBottom w:val="0"/>
      <w:divBdr>
        <w:top w:val="none" w:sz="0" w:space="0" w:color="auto"/>
        <w:left w:val="none" w:sz="0" w:space="0" w:color="auto"/>
        <w:bottom w:val="none" w:sz="0" w:space="0" w:color="auto"/>
        <w:right w:val="none" w:sz="0" w:space="0" w:color="auto"/>
      </w:divBdr>
    </w:div>
    <w:div w:id="603807396">
      <w:bodyDiv w:val="1"/>
      <w:marLeft w:val="0"/>
      <w:marRight w:val="0"/>
      <w:marTop w:val="0"/>
      <w:marBottom w:val="0"/>
      <w:divBdr>
        <w:top w:val="none" w:sz="0" w:space="0" w:color="auto"/>
        <w:left w:val="none" w:sz="0" w:space="0" w:color="auto"/>
        <w:bottom w:val="none" w:sz="0" w:space="0" w:color="auto"/>
        <w:right w:val="none" w:sz="0" w:space="0" w:color="auto"/>
      </w:divBdr>
    </w:div>
    <w:div w:id="692852001">
      <w:bodyDiv w:val="1"/>
      <w:marLeft w:val="0"/>
      <w:marRight w:val="0"/>
      <w:marTop w:val="0"/>
      <w:marBottom w:val="0"/>
      <w:divBdr>
        <w:top w:val="none" w:sz="0" w:space="0" w:color="auto"/>
        <w:left w:val="none" w:sz="0" w:space="0" w:color="auto"/>
        <w:bottom w:val="none" w:sz="0" w:space="0" w:color="auto"/>
        <w:right w:val="none" w:sz="0" w:space="0" w:color="auto"/>
      </w:divBdr>
    </w:div>
    <w:div w:id="733242255">
      <w:bodyDiv w:val="1"/>
      <w:marLeft w:val="0"/>
      <w:marRight w:val="0"/>
      <w:marTop w:val="0"/>
      <w:marBottom w:val="0"/>
      <w:divBdr>
        <w:top w:val="none" w:sz="0" w:space="0" w:color="auto"/>
        <w:left w:val="none" w:sz="0" w:space="0" w:color="auto"/>
        <w:bottom w:val="none" w:sz="0" w:space="0" w:color="auto"/>
        <w:right w:val="none" w:sz="0" w:space="0" w:color="auto"/>
      </w:divBdr>
    </w:div>
    <w:div w:id="754087159">
      <w:bodyDiv w:val="1"/>
      <w:marLeft w:val="0"/>
      <w:marRight w:val="0"/>
      <w:marTop w:val="0"/>
      <w:marBottom w:val="0"/>
      <w:divBdr>
        <w:top w:val="none" w:sz="0" w:space="0" w:color="auto"/>
        <w:left w:val="none" w:sz="0" w:space="0" w:color="auto"/>
        <w:bottom w:val="none" w:sz="0" w:space="0" w:color="auto"/>
        <w:right w:val="none" w:sz="0" w:space="0" w:color="auto"/>
      </w:divBdr>
    </w:div>
    <w:div w:id="785662495">
      <w:bodyDiv w:val="1"/>
      <w:marLeft w:val="0"/>
      <w:marRight w:val="0"/>
      <w:marTop w:val="0"/>
      <w:marBottom w:val="0"/>
      <w:divBdr>
        <w:top w:val="none" w:sz="0" w:space="0" w:color="auto"/>
        <w:left w:val="none" w:sz="0" w:space="0" w:color="auto"/>
        <w:bottom w:val="none" w:sz="0" w:space="0" w:color="auto"/>
        <w:right w:val="none" w:sz="0" w:space="0" w:color="auto"/>
      </w:divBdr>
    </w:div>
    <w:div w:id="798230916">
      <w:bodyDiv w:val="1"/>
      <w:marLeft w:val="0"/>
      <w:marRight w:val="0"/>
      <w:marTop w:val="0"/>
      <w:marBottom w:val="0"/>
      <w:divBdr>
        <w:top w:val="none" w:sz="0" w:space="0" w:color="auto"/>
        <w:left w:val="none" w:sz="0" w:space="0" w:color="auto"/>
        <w:bottom w:val="none" w:sz="0" w:space="0" w:color="auto"/>
        <w:right w:val="none" w:sz="0" w:space="0" w:color="auto"/>
      </w:divBdr>
    </w:div>
    <w:div w:id="849372712">
      <w:bodyDiv w:val="1"/>
      <w:marLeft w:val="0"/>
      <w:marRight w:val="0"/>
      <w:marTop w:val="0"/>
      <w:marBottom w:val="0"/>
      <w:divBdr>
        <w:top w:val="none" w:sz="0" w:space="0" w:color="auto"/>
        <w:left w:val="none" w:sz="0" w:space="0" w:color="auto"/>
        <w:bottom w:val="none" w:sz="0" w:space="0" w:color="auto"/>
        <w:right w:val="none" w:sz="0" w:space="0" w:color="auto"/>
      </w:divBdr>
    </w:div>
    <w:div w:id="931204005">
      <w:bodyDiv w:val="1"/>
      <w:marLeft w:val="0"/>
      <w:marRight w:val="0"/>
      <w:marTop w:val="0"/>
      <w:marBottom w:val="0"/>
      <w:divBdr>
        <w:top w:val="none" w:sz="0" w:space="0" w:color="auto"/>
        <w:left w:val="none" w:sz="0" w:space="0" w:color="auto"/>
        <w:bottom w:val="none" w:sz="0" w:space="0" w:color="auto"/>
        <w:right w:val="none" w:sz="0" w:space="0" w:color="auto"/>
      </w:divBdr>
    </w:div>
    <w:div w:id="1003701382">
      <w:bodyDiv w:val="1"/>
      <w:marLeft w:val="0"/>
      <w:marRight w:val="0"/>
      <w:marTop w:val="0"/>
      <w:marBottom w:val="0"/>
      <w:divBdr>
        <w:top w:val="none" w:sz="0" w:space="0" w:color="auto"/>
        <w:left w:val="none" w:sz="0" w:space="0" w:color="auto"/>
        <w:bottom w:val="none" w:sz="0" w:space="0" w:color="auto"/>
        <w:right w:val="none" w:sz="0" w:space="0" w:color="auto"/>
      </w:divBdr>
      <w:divsChild>
        <w:div w:id="1516382456">
          <w:marLeft w:val="274"/>
          <w:marRight w:val="0"/>
          <w:marTop w:val="0"/>
          <w:marBottom w:val="0"/>
          <w:divBdr>
            <w:top w:val="none" w:sz="0" w:space="0" w:color="auto"/>
            <w:left w:val="none" w:sz="0" w:space="0" w:color="auto"/>
            <w:bottom w:val="none" w:sz="0" w:space="0" w:color="auto"/>
            <w:right w:val="none" w:sz="0" w:space="0" w:color="auto"/>
          </w:divBdr>
        </w:div>
      </w:divsChild>
    </w:div>
    <w:div w:id="1138450895">
      <w:bodyDiv w:val="1"/>
      <w:marLeft w:val="0"/>
      <w:marRight w:val="0"/>
      <w:marTop w:val="0"/>
      <w:marBottom w:val="0"/>
      <w:divBdr>
        <w:top w:val="none" w:sz="0" w:space="0" w:color="auto"/>
        <w:left w:val="none" w:sz="0" w:space="0" w:color="auto"/>
        <w:bottom w:val="none" w:sz="0" w:space="0" w:color="auto"/>
        <w:right w:val="none" w:sz="0" w:space="0" w:color="auto"/>
      </w:divBdr>
    </w:div>
    <w:div w:id="1165049709">
      <w:bodyDiv w:val="1"/>
      <w:marLeft w:val="0"/>
      <w:marRight w:val="0"/>
      <w:marTop w:val="0"/>
      <w:marBottom w:val="0"/>
      <w:divBdr>
        <w:top w:val="none" w:sz="0" w:space="0" w:color="auto"/>
        <w:left w:val="none" w:sz="0" w:space="0" w:color="auto"/>
        <w:bottom w:val="none" w:sz="0" w:space="0" w:color="auto"/>
        <w:right w:val="none" w:sz="0" w:space="0" w:color="auto"/>
      </w:divBdr>
    </w:div>
    <w:div w:id="1168640251">
      <w:bodyDiv w:val="1"/>
      <w:marLeft w:val="0"/>
      <w:marRight w:val="0"/>
      <w:marTop w:val="0"/>
      <w:marBottom w:val="0"/>
      <w:divBdr>
        <w:top w:val="none" w:sz="0" w:space="0" w:color="auto"/>
        <w:left w:val="none" w:sz="0" w:space="0" w:color="auto"/>
        <w:bottom w:val="none" w:sz="0" w:space="0" w:color="auto"/>
        <w:right w:val="none" w:sz="0" w:space="0" w:color="auto"/>
      </w:divBdr>
    </w:div>
    <w:div w:id="1237325030">
      <w:bodyDiv w:val="1"/>
      <w:marLeft w:val="0"/>
      <w:marRight w:val="0"/>
      <w:marTop w:val="0"/>
      <w:marBottom w:val="0"/>
      <w:divBdr>
        <w:top w:val="none" w:sz="0" w:space="0" w:color="auto"/>
        <w:left w:val="none" w:sz="0" w:space="0" w:color="auto"/>
        <w:bottom w:val="none" w:sz="0" w:space="0" w:color="auto"/>
        <w:right w:val="none" w:sz="0" w:space="0" w:color="auto"/>
      </w:divBdr>
    </w:div>
    <w:div w:id="1249193837">
      <w:bodyDiv w:val="1"/>
      <w:marLeft w:val="0"/>
      <w:marRight w:val="0"/>
      <w:marTop w:val="0"/>
      <w:marBottom w:val="0"/>
      <w:divBdr>
        <w:top w:val="none" w:sz="0" w:space="0" w:color="auto"/>
        <w:left w:val="none" w:sz="0" w:space="0" w:color="auto"/>
        <w:bottom w:val="none" w:sz="0" w:space="0" w:color="auto"/>
        <w:right w:val="none" w:sz="0" w:space="0" w:color="auto"/>
      </w:divBdr>
      <w:divsChild>
        <w:div w:id="2095591860">
          <w:marLeft w:val="0"/>
          <w:marRight w:val="0"/>
          <w:marTop w:val="0"/>
          <w:marBottom w:val="0"/>
          <w:divBdr>
            <w:top w:val="none" w:sz="0" w:space="0" w:color="auto"/>
            <w:left w:val="none" w:sz="0" w:space="0" w:color="auto"/>
            <w:bottom w:val="none" w:sz="0" w:space="0" w:color="auto"/>
            <w:right w:val="none" w:sz="0" w:space="0" w:color="auto"/>
          </w:divBdr>
          <w:divsChild>
            <w:div w:id="164826353">
              <w:marLeft w:val="0"/>
              <w:marRight w:val="0"/>
              <w:marTop w:val="0"/>
              <w:marBottom w:val="0"/>
              <w:divBdr>
                <w:top w:val="none" w:sz="0" w:space="0" w:color="auto"/>
                <w:left w:val="none" w:sz="0" w:space="0" w:color="auto"/>
                <w:bottom w:val="none" w:sz="0" w:space="0" w:color="auto"/>
                <w:right w:val="none" w:sz="0" w:space="0" w:color="auto"/>
              </w:divBdr>
            </w:div>
            <w:div w:id="230702787">
              <w:marLeft w:val="0"/>
              <w:marRight w:val="0"/>
              <w:marTop w:val="0"/>
              <w:marBottom w:val="0"/>
              <w:divBdr>
                <w:top w:val="none" w:sz="0" w:space="0" w:color="auto"/>
                <w:left w:val="none" w:sz="0" w:space="0" w:color="auto"/>
                <w:bottom w:val="none" w:sz="0" w:space="0" w:color="auto"/>
                <w:right w:val="none" w:sz="0" w:space="0" w:color="auto"/>
              </w:divBdr>
            </w:div>
            <w:div w:id="269631120">
              <w:marLeft w:val="0"/>
              <w:marRight w:val="0"/>
              <w:marTop w:val="0"/>
              <w:marBottom w:val="0"/>
              <w:divBdr>
                <w:top w:val="none" w:sz="0" w:space="0" w:color="auto"/>
                <w:left w:val="none" w:sz="0" w:space="0" w:color="auto"/>
                <w:bottom w:val="none" w:sz="0" w:space="0" w:color="auto"/>
                <w:right w:val="none" w:sz="0" w:space="0" w:color="auto"/>
              </w:divBdr>
            </w:div>
            <w:div w:id="298609870">
              <w:marLeft w:val="0"/>
              <w:marRight w:val="0"/>
              <w:marTop w:val="0"/>
              <w:marBottom w:val="0"/>
              <w:divBdr>
                <w:top w:val="none" w:sz="0" w:space="0" w:color="auto"/>
                <w:left w:val="none" w:sz="0" w:space="0" w:color="auto"/>
                <w:bottom w:val="none" w:sz="0" w:space="0" w:color="auto"/>
                <w:right w:val="none" w:sz="0" w:space="0" w:color="auto"/>
              </w:divBdr>
            </w:div>
            <w:div w:id="317199031">
              <w:marLeft w:val="0"/>
              <w:marRight w:val="0"/>
              <w:marTop w:val="0"/>
              <w:marBottom w:val="0"/>
              <w:divBdr>
                <w:top w:val="none" w:sz="0" w:space="0" w:color="auto"/>
                <w:left w:val="none" w:sz="0" w:space="0" w:color="auto"/>
                <w:bottom w:val="none" w:sz="0" w:space="0" w:color="auto"/>
                <w:right w:val="none" w:sz="0" w:space="0" w:color="auto"/>
              </w:divBdr>
            </w:div>
            <w:div w:id="516773787">
              <w:marLeft w:val="0"/>
              <w:marRight w:val="0"/>
              <w:marTop w:val="0"/>
              <w:marBottom w:val="0"/>
              <w:divBdr>
                <w:top w:val="none" w:sz="0" w:space="0" w:color="auto"/>
                <w:left w:val="none" w:sz="0" w:space="0" w:color="auto"/>
                <w:bottom w:val="none" w:sz="0" w:space="0" w:color="auto"/>
                <w:right w:val="none" w:sz="0" w:space="0" w:color="auto"/>
              </w:divBdr>
            </w:div>
            <w:div w:id="608582417">
              <w:marLeft w:val="0"/>
              <w:marRight w:val="0"/>
              <w:marTop w:val="0"/>
              <w:marBottom w:val="0"/>
              <w:divBdr>
                <w:top w:val="none" w:sz="0" w:space="0" w:color="auto"/>
                <w:left w:val="none" w:sz="0" w:space="0" w:color="auto"/>
                <w:bottom w:val="none" w:sz="0" w:space="0" w:color="auto"/>
                <w:right w:val="none" w:sz="0" w:space="0" w:color="auto"/>
              </w:divBdr>
            </w:div>
            <w:div w:id="644744629">
              <w:marLeft w:val="0"/>
              <w:marRight w:val="0"/>
              <w:marTop w:val="0"/>
              <w:marBottom w:val="0"/>
              <w:divBdr>
                <w:top w:val="none" w:sz="0" w:space="0" w:color="auto"/>
                <w:left w:val="none" w:sz="0" w:space="0" w:color="auto"/>
                <w:bottom w:val="none" w:sz="0" w:space="0" w:color="auto"/>
                <w:right w:val="none" w:sz="0" w:space="0" w:color="auto"/>
              </w:divBdr>
            </w:div>
            <w:div w:id="653531909">
              <w:marLeft w:val="0"/>
              <w:marRight w:val="0"/>
              <w:marTop w:val="0"/>
              <w:marBottom w:val="0"/>
              <w:divBdr>
                <w:top w:val="none" w:sz="0" w:space="0" w:color="auto"/>
                <w:left w:val="none" w:sz="0" w:space="0" w:color="auto"/>
                <w:bottom w:val="none" w:sz="0" w:space="0" w:color="auto"/>
                <w:right w:val="none" w:sz="0" w:space="0" w:color="auto"/>
              </w:divBdr>
            </w:div>
            <w:div w:id="814177413">
              <w:marLeft w:val="0"/>
              <w:marRight w:val="0"/>
              <w:marTop w:val="0"/>
              <w:marBottom w:val="0"/>
              <w:divBdr>
                <w:top w:val="none" w:sz="0" w:space="0" w:color="auto"/>
                <w:left w:val="none" w:sz="0" w:space="0" w:color="auto"/>
                <w:bottom w:val="none" w:sz="0" w:space="0" w:color="auto"/>
                <w:right w:val="none" w:sz="0" w:space="0" w:color="auto"/>
              </w:divBdr>
            </w:div>
            <w:div w:id="1054934905">
              <w:marLeft w:val="0"/>
              <w:marRight w:val="0"/>
              <w:marTop w:val="0"/>
              <w:marBottom w:val="0"/>
              <w:divBdr>
                <w:top w:val="none" w:sz="0" w:space="0" w:color="auto"/>
                <w:left w:val="none" w:sz="0" w:space="0" w:color="auto"/>
                <w:bottom w:val="none" w:sz="0" w:space="0" w:color="auto"/>
                <w:right w:val="none" w:sz="0" w:space="0" w:color="auto"/>
              </w:divBdr>
            </w:div>
            <w:div w:id="1242328057">
              <w:marLeft w:val="0"/>
              <w:marRight w:val="0"/>
              <w:marTop w:val="0"/>
              <w:marBottom w:val="0"/>
              <w:divBdr>
                <w:top w:val="none" w:sz="0" w:space="0" w:color="auto"/>
                <w:left w:val="none" w:sz="0" w:space="0" w:color="auto"/>
                <w:bottom w:val="none" w:sz="0" w:space="0" w:color="auto"/>
                <w:right w:val="none" w:sz="0" w:space="0" w:color="auto"/>
              </w:divBdr>
            </w:div>
            <w:div w:id="1331134368">
              <w:marLeft w:val="0"/>
              <w:marRight w:val="0"/>
              <w:marTop w:val="0"/>
              <w:marBottom w:val="0"/>
              <w:divBdr>
                <w:top w:val="none" w:sz="0" w:space="0" w:color="auto"/>
                <w:left w:val="none" w:sz="0" w:space="0" w:color="auto"/>
                <w:bottom w:val="none" w:sz="0" w:space="0" w:color="auto"/>
                <w:right w:val="none" w:sz="0" w:space="0" w:color="auto"/>
              </w:divBdr>
            </w:div>
            <w:div w:id="1331248821">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48109301">
              <w:marLeft w:val="0"/>
              <w:marRight w:val="0"/>
              <w:marTop w:val="0"/>
              <w:marBottom w:val="0"/>
              <w:divBdr>
                <w:top w:val="none" w:sz="0" w:space="0" w:color="auto"/>
                <w:left w:val="none" w:sz="0" w:space="0" w:color="auto"/>
                <w:bottom w:val="none" w:sz="0" w:space="0" w:color="auto"/>
                <w:right w:val="none" w:sz="0" w:space="0" w:color="auto"/>
              </w:divBdr>
            </w:div>
            <w:div w:id="1639844886">
              <w:marLeft w:val="0"/>
              <w:marRight w:val="0"/>
              <w:marTop w:val="0"/>
              <w:marBottom w:val="0"/>
              <w:divBdr>
                <w:top w:val="none" w:sz="0" w:space="0" w:color="auto"/>
                <w:left w:val="none" w:sz="0" w:space="0" w:color="auto"/>
                <w:bottom w:val="none" w:sz="0" w:space="0" w:color="auto"/>
                <w:right w:val="none" w:sz="0" w:space="0" w:color="auto"/>
              </w:divBdr>
            </w:div>
            <w:div w:id="1645425763">
              <w:marLeft w:val="0"/>
              <w:marRight w:val="0"/>
              <w:marTop w:val="0"/>
              <w:marBottom w:val="0"/>
              <w:divBdr>
                <w:top w:val="none" w:sz="0" w:space="0" w:color="auto"/>
                <w:left w:val="none" w:sz="0" w:space="0" w:color="auto"/>
                <w:bottom w:val="none" w:sz="0" w:space="0" w:color="auto"/>
                <w:right w:val="none" w:sz="0" w:space="0" w:color="auto"/>
              </w:divBdr>
            </w:div>
            <w:div w:id="20374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9565">
      <w:bodyDiv w:val="1"/>
      <w:marLeft w:val="0"/>
      <w:marRight w:val="0"/>
      <w:marTop w:val="0"/>
      <w:marBottom w:val="0"/>
      <w:divBdr>
        <w:top w:val="none" w:sz="0" w:space="0" w:color="auto"/>
        <w:left w:val="none" w:sz="0" w:space="0" w:color="auto"/>
        <w:bottom w:val="none" w:sz="0" w:space="0" w:color="auto"/>
        <w:right w:val="none" w:sz="0" w:space="0" w:color="auto"/>
      </w:divBdr>
    </w:div>
    <w:div w:id="1312560916">
      <w:bodyDiv w:val="1"/>
      <w:marLeft w:val="0"/>
      <w:marRight w:val="0"/>
      <w:marTop w:val="0"/>
      <w:marBottom w:val="0"/>
      <w:divBdr>
        <w:top w:val="none" w:sz="0" w:space="0" w:color="auto"/>
        <w:left w:val="none" w:sz="0" w:space="0" w:color="auto"/>
        <w:bottom w:val="none" w:sz="0" w:space="0" w:color="auto"/>
        <w:right w:val="none" w:sz="0" w:space="0" w:color="auto"/>
      </w:divBdr>
    </w:div>
    <w:div w:id="1392922685">
      <w:bodyDiv w:val="1"/>
      <w:marLeft w:val="0"/>
      <w:marRight w:val="0"/>
      <w:marTop w:val="0"/>
      <w:marBottom w:val="0"/>
      <w:divBdr>
        <w:top w:val="none" w:sz="0" w:space="0" w:color="auto"/>
        <w:left w:val="none" w:sz="0" w:space="0" w:color="auto"/>
        <w:bottom w:val="none" w:sz="0" w:space="0" w:color="auto"/>
        <w:right w:val="none" w:sz="0" w:space="0" w:color="auto"/>
      </w:divBdr>
    </w:div>
    <w:div w:id="1399749484">
      <w:bodyDiv w:val="1"/>
      <w:marLeft w:val="0"/>
      <w:marRight w:val="0"/>
      <w:marTop w:val="0"/>
      <w:marBottom w:val="0"/>
      <w:divBdr>
        <w:top w:val="none" w:sz="0" w:space="0" w:color="auto"/>
        <w:left w:val="none" w:sz="0" w:space="0" w:color="auto"/>
        <w:bottom w:val="none" w:sz="0" w:space="0" w:color="auto"/>
        <w:right w:val="none" w:sz="0" w:space="0" w:color="auto"/>
      </w:divBdr>
    </w:div>
    <w:div w:id="1583682802">
      <w:bodyDiv w:val="1"/>
      <w:marLeft w:val="0"/>
      <w:marRight w:val="0"/>
      <w:marTop w:val="0"/>
      <w:marBottom w:val="0"/>
      <w:divBdr>
        <w:top w:val="none" w:sz="0" w:space="0" w:color="auto"/>
        <w:left w:val="none" w:sz="0" w:space="0" w:color="auto"/>
        <w:bottom w:val="none" w:sz="0" w:space="0" w:color="auto"/>
        <w:right w:val="none" w:sz="0" w:space="0" w:color="auto"/>
      </w:divBdr>
    </w:div>
    <w:div w:id="1746142734">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95369711">
      <w:bodyDiv w:val="1"/>
      <w:marLeft w:val="0"/>
      <w:marRight w:val="0"/>
      <w:marTop w:val="0"/>
      <w:marBottom w:val="0"/>
      <w:divBdr>
        <w:top w:val="none" w:sz="0" w:space="0" w:color="auto"/>
        <w:left w:val="none" w:sz="0" w:space="0" w:color="auto"/>
        <w:bottom w:val="none" w:sz="0" w:space="0" w:color="auto"/>
        <w:right w:val="none" w:sz="0" w:space="0" w:color="auto"/>
      </w:divBdr>
    </w:div>
    <w:div w:id="1921862369">
      <w:bodyDiv w:val="1"/>
      <w:marLeft w:val="0"/>
      <w:marRight w:val="0"/>
      <w:marTop w:val="0"/>
      <w:marBottom w:val="0"/>
      <w:divBdr>
        <w:top w:val="none" w:sz="0" w:space="0" w:color="auto"/>
        <w:left w:val="none" w:sz="0" w:space="0" w:color="auto"/>
        <w:bottom w:val="none" w:sz="0" w:space="0" w:color="auto"/>
        <w:right w:val="none" w:sz="0" w:space="0" w:color="auto"/>
      </w:divBdr>
    </w:div>
    <w:div w:id="1965842299">
      <w:bodyDiv w:val="1"/>
      <w:marLeft w:val="0"/>
      <w:marRight w:val="0"/>
      <w:marTop w:val="0"/>
      <w:marBottom w:val="0"/>
      <w:divBdr>
        <w:top w:val="none" w:sz="0" w:space="0" w:color="auto"/>
        <w:left w:val="none" w:sz="0" w:space="0" w:color="auto"/>
        <w:bottom w:val="none" w:sz="0" w:space="0" w:color="auto"/>
        <w:right w:val="none" w:sz="0" w:space="0" w:color="auto"/>
      </w:divBdr>
    </w:div>
    <w:div w:id="1987709403">
      <w:bodyDiv w:val="1"/>
      <w:marLeft w:val="0"/>
      <w:marRight w:val="0"/>
      <w:marTop w:val="0"/>
      <w:marBottom w:val="0"/>
      <w:divBdr>
        <w:top w:val="none" w:sz="0" w:space="0" w:color="auto"/>
        <w:left w:val="none" w:sz="0" w:space="0" w:color="auto"/>
        <w:bottom w:val="none" w:sz="0" w:space="0" w:color="auto"/>
        <w:right w:val="none" w:sz="0" w:space="0" w:color="auto"/>
      </w:divBdr>
    </w:div>
    <w:div w:id="2015379866">
      <w:bodyDiv w:val="1"/>
      <w:marLeft w:val="0"/>
      <w:marRight w:val="0"/>
      <w:marTop w:val="0"/>
      <w:marBottom w:val="0"/>
      <w:divBdr>
        <w:top w:val="none" w:sz="0" w:space="0" w:color="auto"/>
        <w:left w:val="none" w:sz="0" w:space="0" w:color="auto"/>
        <w:bottom w:val="none" w:sz="0" w:space="0" w:color="auto"/>
        <w:right w:val="none" w:sz="0" w:space="0" w:color="auto"/>
      </w:divBdr>
    </w:div>
    <w:div w:id="2045861952">
      <w:bodyDiv w:val="1"/>
      <w:marLeft w:val="0"/>
      <w:marRight w:val="0"/>
      <w:marTop w:val="0"/>
      <w:marBottom w:val="0"/>
      <w:divBdr>
        <w:top w:val="none" w:sz="0" w:space="0" w:color="auto"/>
        <w:left w:val="none" w:sz="0" w:space="0" w:color="auto"/>
        <w:bottom w:val="none" w:sz="0" w:space="0" w:color="auto"/>
        <w:right w:val="none" w:sz="0" w:space="0" w:color="auto"/>
      </w:divBdr>
    </w:div>
    <w:div w:id="2063366363">
      <w:bodyDiv w:val="1"/>
      <w:marLeft w:val="0"/>
      <w:marRight w:val="0"/>
      <w:marTop w:val="0"/>
      <w:marBottom w:val="0"/>
      <w:divBdr>
        <w:top w:val="none" w:sz="0" w:space="0" w:color="auto"/>
        <w:left w:val="none" w:sz="0" w:space="0" w:color="auto"/>
        <w:bottom w:val="none" w:sz="0" w:space="0" w:color="auto"/>
        <w:right w:val="none" w:sz="0" w:space="0" w:color="auto"/>
      </w:divBdr>
    </w:div>
    <w:div w:id="2080323341">
      <w:bodyDiv w:val="1"/>
      <w:marLeft w:val="0"/>
      <w:marRight w:val="0"/>
      <w:marTop w:val="0"/>
      <w:marBottom w:val="0"/>
      <w:divBdr>
        <w:top w:val="none" w:sz="0" w:space="0" w:color="auto"/>
        <w:left w:val="none" w:sz="0" w:space="0" w:color="auto"/>
        <w:bottom w:val="none" w:sz="0" w:space="0" w:color="auto"/>
        <w:right w:val="none" w:sz="0" w:space="0" w:color="auto"/>
      </w:divBdr>
      <w:divsChild>
        <w:div w:id="1682972297">
          <w:marLeft w:val="0"/>
          <w:marRight w:val="0"/>
          <w:marTop w:val="0"/>
          <w:marBottom w:val="0"/>
          <w:divBdr>
            <w:top w:val="none" w:sz="0" w:space="0" w:color="auto"/>
            <w:left w:val="none" w:sz="0" w:space="0" w:color="auto"/>
            <w:bottom w:val="none" w:sz="0" w:space="0" w:color="auto"/>
            <w:right w:val="none" w:sz="0" w:space="0" w:color="auto"/>
          </w:divBdr>
          <w:divsChild>
            <w:div w:id="754060892">
              <w:marLeft w:val="0"/>
              <w:marRight w:val="0"/>
              <w:marTop w:val="0"/>
              <w:marBottom w:val="0"/>
              <w:divBdr>
                <w:top w:val="none" w:sz="0" w:space="0" w:color="auto"/>
                <w:left w:val="none" w:sz="0" w:space="0" w:color="auto"/>
                <w:bottom w:val="none" w:sz="0" w:space="0" w:color="auto"/>
                <w:right w:val="none" w:sz="0" w:space="0" w:color="auto"/>
              </w:divBdr>
              <w:divsChild>
                <w:div w:id="1858494221">
                  <w:marLeft w:val="0"/>
                  <w:marRight w:val="0"/>
                  <w:marTop w:val="100"/>
                  <w:marBottom w:val="100"/>
                  <w:divBdr>
                    <w:top w:val="none" w:sz="0" w:space="0" w:color="auto"/>
                    <w:left w:val="none" w:sz="0" w:space="0" w:color="auto"/>
                    <w:bottom w:val="none" w:sz="0" w:space="0" w:color="auto"/>
                    <w:right w:val="none" w:sz="0" w:space="0" w:color="auto"/>
                  </w:divBdr>
                  <w:divsChild>
                    <w:div w:id="1387872186">
                      <w:marLeft w:val="3525"/>
                      <w:marRight w:val="0"/>
                      <w:marTop w:val="0"/>
                      <w:marBottom w:val="0"/>
                      <w:divBdr>
                        <w:top w:val="none" w:sz="0" w:space="0" w:color="auto"/>
                        <w:left w:val="none" w:sz="0" w:space="0" w:color="auto"/>
                        <w:bottom w:val="none" w:sz="0" w:space="0" w:color="auto"/>
                        <w:right w:val="none" w:sz="0" w:space="0" w:color="auto"/>
                      </w:divBdr>
                      <w:divsChild>
                        <w:div w:id="613756389">
                          <w:marLeft w:val="0"/>
                          <w:marRight w:val="0"/>
                          <w:marTop w:val="0"/>
                          <w:marBottom w:val="0"/>
                          <w:divBdr>
                            <w:top w:val="none" w:sz="0" w:space="0" w:color="auto"/>
                            <w:left w:val="none" w:sz="0" w:space="0" w:color="auto"/>
                            <w:bottom w:val="none" w:sz="0" w:space="0" w:color="auto"/>
                            <w:right w:val="none" w:sz="0" w:space="0" w:color="auto"/>
                          </w:divBdr>
                          <w:divsChild>
                            <w:div w:id="404574828">
                              <w:marLeft w:val="0"/>
                              <w:marRight w:val="0"/>
                              <w:marTop w:val="0"/>
                              <w:marBottom w:val="0"/>
                              <w:divBdr>
                                <w:top w:val="none" w:sz="0" w:space="0" w:color="auto"/>
                                <w:left w:val="none" w:sz="0" w:space="0" w:color="auto"/>
                                <w:bottom w:val="none" w:sz="0" w:space="0" w:color="auto"/>
                                <w:right w:val="none" w:sz="0" w:space="0" w:color="auto"/>
                              </w:divBdr>
                              <w:divsChild>
                                <w:div w:id="862940795">
                                  <w:marLeft w:val="0"/>
                                  <w:marRight w:val="0"/>
                                  <w:marTop w:val="0"/>
                                  <w:marBottom w:val="0"/>
                                  <w:divBdr>
                                    <w:top w:val="none" w:sz="0" w:space="0" w:color="auto"/>
                                    <w:left w:val="none" w:sz="0" w:space="0" w:color="auto"/>
                                    <w:bottom w:val="none" w:sz="0" w:space="0" w:color="auto"/>
                                    <w:right w:val="none" w:sz="0" w:space="0" w:color="auto"/>
                                  </w:divBdr>
                                  <w:divsChild>
                                    <w:div w:id="123238046">
                                      <w:marLeft w:val="0"/>
                                      <w:marRight w:val="0"/>
                                      <w:marTop w:val="0"/>
                                      <w:marBottom w:val="0"/>
                                      <w:divBdr>
                                        <w:top w:val="none" w:sz="0" w:space="0" w:color="auto"/>
                                        <w:left w:val="none" w:sz="0" w:space="0" w:color="auto"/>
                                        <w:bottom w:val="none" w:sz="0" w:space="0" w:color="auto"/>
                                        <w:right w:val="none" w:sz="0" w:space="0" w:color="auto"/>
                                      </w:divBdr>
                                      <w:divsChild>
                                        <w:div w:id="286618852">
                                          <w:marLeft w:val="0"/>
                                          <w:marRight w:val="0"/>
                                          <w:marTop w:val="0"/>
                                          <w:marBottom w:val="0"/>
                                          <w:divBdr>
                                            <w:top w:val="none" w:sz="0" w:space="0" w:color="auto"/>
                                            <w:left w:val="none" w:sz="0" w:space="0" w:color="auto"/>
                                            <w:bottom w:val="none" w:sz="0" w:space="0" w:color="auto"/>
                                            <w:right w:val="none" w:sz="0" w:space="0" w:color="auto"/>
                                          </w:divBdr>
                                          <w:divsChild>
                                            <w:div w:id="20528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882032">
      <w:bodyDiv w:val="1"/>
      <w:marLeft w:val="0"/>
      <w:marRight w:val="0"/>
      <w:marTop w:val="0"/>
      <w:marBottom w:val="0"/>
      <w:divBdr>
        <w:top w:val="none" w:sz="0" w:space="0" w:color="auto"/>
        <w:left w:val="none" w:sz="0" w:space="0" w:color="auto"/>
        <w:bottom w:val="none" w:sz="0" w:space="0" w:color="auto"/>
        <w:right w:val="none" w:sz="0" w:space="0" w:color="auto"/>
      </w:divBdr>
    </w:div>
    <w:div w:id="2129156054">
      <w:bodyDiv w:val="1"/>
      <w:marLeft w:val="0"/>
      <w:marRight w:val="0"/>
      <w:marTop w:val="0"/>
      <w:marBottom w:val="0"/>
      <w:divBdr>
        <w:top w:val="none" w:sz="0" w:space="0" w:color="auto"/>
        <w:left w:val="none" w:sz="0" w:space="0" w:color="auto"/>
        <w:bottom w:val="none" w:sz="0" w:space="0" w:color="auto"/>
        <w:right w:val="none" w:sz="0" w:space="0" w:color="auto"/>
      </w:divBdr>
    </w:div>
    <w:div w:id="21412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FC5308D-58AA-4F36-8485-BCE05756772B}"/>
      </w:docPartPr>
      <w:docPartBody>
        <w:p w:rsidR="000C67AC" w:rsidRDefault="00DC31F5">
          <w:r w:rsidRPr="00845F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C31F5"/>
    <w:rsid w:val="00001B38"/>
    <w:rsid w:val="00015B76"/>
    <w:rsid w:val="00057825"/>
    <w:rsid w:val="00087F60"/>
    <w:rsid w:val="000C67AC"/>
    <w:rsid w:val="000D5EA0"/>
    <w:rsid w:val="001441C9"/>
    <w:rsid w:val="00197E3E"/>
    <w:rsid w:val="001C4391"/>
    <w:rsid w:val="001E705F"/>
    <w:rsid w:val="00241AA9"/>
    <w:rsid w:val="00254E9A"/>
    <w:rsid w:val="002E32C5"/>
    <w:rsid w:val="002F5642"/>
    <w:rsid w:val="00310416"/>
    <w:rsid w:val="0032576D"/>
    <w:rsid w:val="00334CD4"/>
    <w:rsid w:val="003D6AF4"/>
    <w:rsid w:val="004313CF"/>
    <w:rsid w:val="004A6F92"/>
    <w:rsid w:val="004B3456"/>
    <w:rsid w:val="004F7E9B"/>
    <w:rsid w:val="00526420"/>
    <w:rsid w:val="00552A31"/>
    <w:rsid w:val="005654AC"/>
    <w:rsid w:val="006061FC"/>
    <w:rsid w:val="006211F9"/>
    <w:rsid w:val="00626CDB"/>
    <w:rsid w:val="0066663C"/>
    <w:rsid w:val="006903D3"/>
    <w:rsid w:val="006E0270"/>
    <w:rsid w:val="006E150B"/>
    <w:rsid w:val="00727C4A"/>
    <w:rsid w:val="00782999"/>
    <w:rsid w:val="007C34A4"/>
    <w:rsid w:val="007E597A"/>
    <w:rsid w:val="007F6C86"/>
    <w:rsid w:val="00802FA6"/>
    <w:rsid w:val="00812E29"/>
    <w:rsid w:val="00832101"/>
    <w:rsid w:val="008520C9"/>
    <w:rsid w:val="008602E8"/>
    <w:rsid w:val="00883812"/>
    <w:rsid w:val="008B3ED2"/>
    <w:rsid w:val="00900E40"/>
    <w:rsid w:val="00A937E8"/>
    <w:rsid w:val="00AE7EBF"/>
    <w:rsid w:val="00AF2714"/>
    <w:rsid w:val="00B12724"/>
    <w:rsid w:val="00B41F58"/>
    <w:rsid w:val="00B610D9"/>
    <w:rsid w:val="00C02EF2"/>
    <w:rsid w:val="00C2616B"/>
    <w:rsid w:val="00C26788"/>
    <w:rsid w:val="00C4101A"/>
    <w:rsid w:val="00CD192B"/>
    <w:rsid w:val="00CF1682"/>
    <w:rsid w:val="00D12B99"/>
    <w:rsid w:val="00D63C33"/>
    <w:rsid w:val="00D8188E"/>
    <w:rsid w:val="00DC0325"/>
    <w:rsid w:val="00DC31F5"/>
    <w:rsid w:val="00E1518A"/>
    <w:rsid w:val="00E460D0"/>
    <w:rsid w:val="00E76786"/>
    <w:rsid w:val="00ED1DCA"/>
    <w:rsid w:val="00F358C9"/>
    <w:rsid w:val="00FD0784"/>
    <w:rsid w:val="00FE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724"/>
    <w:rPr>
      <w:color w:val="808080"/>
    </w:rPr>
  </w:style>
  <w:style w:type="paragraph" w:customStyle="1" w:styleId="8827B4EBA4004CB38F2D63AE2A3219F5">
    <w:name w:val="8827B4EBA4004CB38F2D63AE2A3219F5"/>
    <w:rsid w:val="008520C9"/>
    <w:rPr>
      <w:lang w:val="en-US" w:eastAsia="en-US"/>
    </w:rPr>
  </w:style>
  <w:style w:type="paragraph" w:customStyle="1" w:styleId="DDD2D6C0A3D0464982A9C924B1B0A69D">
    <w:name w:val="DDD2D6C0A3D0464982A9C924B1B0A69D"/>
    <w:rsid w:val="00B12724"/>
  </w:style>
  <w:style w:type="paragraph" w:customStyle="1" w:styleId="AA41623743444C1984EE39041BEF8BB4">
    <w:name w:val="AA41623743444C1984EE39041BEF8BB4"/>
    <w:rsid w:val="00B127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0FB76EAF4063C84B8623B830FBEE2752" ma:contentTypeVersion="47" ma:contentTypeDescription="OneNet Custom Document Content Type" ma:contentTypeScope="" ma:versionID="fa9ae723dc0b43bfc0263d637158e08a">
  <xsd:schema xmlns:xsd="http://www.w3.org/2001/XMLSchema" xmlns:xs="http://www.w3.org/2001/XMLSchema" xmlns:p="http://schemas.microsoft.com/office/2006/metadata/properties" xmlns:ns2="a4330deb-98f8-4052-bab0-df3adf800c23" xmlns:ns3="A4330DEB-98F8-4052-BAB0-DF3ADF800C23" xmlns:ns4="c8fec470-01b7-46e0-baa7-af9a4b68a701" targetNamespace="http://schemas.microsoft.com/office/2006/metadata/properties" ma:root="true" ma:fieldsID="a3d87366b3e98d9077a1d0a43bf99224" ns2:_="" ns3:_="" ns4:_="">
    <xsd:import namespace="a4330deb-98f8-4052-bab0-df3adf800c23"/>
    <xsd:import namespace="A4330DEB-98F8-4052-BAB0-DF3ADF800C23"/>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3:CAP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30deb-98f8-4052-bab0-df3adf800c23"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30DEB-98F8-4052-BAB0-DF3ADF800C23"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element name="CAP_x0020_Year" ma:index="33" nillable="true" ma:displayName="CAP Year" ma:default="2014" ma:format="Dropdown" ma:internalName="CAP_x0020_Year" ma:readOnly="false">
      <xsd:simpleType>
        <xsd:restriction base="dms:Choice">
          <xsd:enumeration value="2012"/>
          <xsd:enumeration value="2013"/>
          <xsd:enumeration value="201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SCIDescription xmlns="A4330DEB-98F8-4052-BAB0-DF3ADF800C23">&lt;div&gt;&lt;/div&gt;</SCIDescription>
    <CAP_x0020_Year xmlns="A4330DEB-98F8-4052-BAB0-DF3ADF800C23">2014</CAP_x0020_Year>
    <SCITaxAssociatedDepartmentsTaxHTField0 xmlns="a4330deb-98f8-4052-bab0-df3adf800c23">
      <Terms xmlns="http://schemas.microsoft.com/office/infopath/2007/PartnerControls"/>
    </SCITaxAssociatedDepartmentsTaxHTField0>
    <SCITaxPrimaryDepartmentTaxHTField0 xmlns="a4330deb-98f8-4052-bab0-df3adf800c23">
      <Terms xmlns="http://schemas.microsoft.com/office/infopath/2007/PartnerControls"/>
    </SCITaxPrimaryDepartmentTaxHTField0>
    <SCITaxAssociatedLocationsTaxHTField0 xmlns="a4330deb-98f8-4052-bab0-df3adf800c23">
      <Terms xmlns="http://schemas.microsoft.com/office/infopath/2007/PartnerControls"/>
    </SCITaxAssociatedLocationsTaxHTField0>
    <SCITaxSourceTaxHTField0 xmlns="a4330deb-98f8-4052-bab0-df3adf800c23">
      <Terms xmlns="http://schemas.microsoft.com/office/infopath/2007/PartnerControls"/>
    </SCITaxSourceTaxHTField0>
    <SCITaxKeywordsTaxHTField0 xmlns="a4330deb-98f8-4052-bab0-df3adf800c23">
      <Terms xmlns="http://schemas.microsoft.com/office/infopath/2007/PartnerControls"/>
    </SCITaxKeywordsTaxHTField0>
    <SCITaxPrimaryThemeTaxHTField0 xmlns="a4330deb-98f8-4052-bab0-df3adf800c23">
      <Terms xmlns="http://schemas.microsoft.com/office/infopath/2007/PartnerControls"/>
    </SCITaxPrimaryThemeTaxHTField0>
    <SCITaxPrimaryLocationTaxHTField0 xmlns="a4330deb-98f8-4052-bab0-df3adf800c23">
      <Terms xmlns="http://schemas.microsoft.com/office/infopath/2007/PartnerControls"/>
    </SCITaxPrimaryLocationTaxHTField0>
    <SCITaxDocumentCategoryTaxHTField0 xmlns="a4330deb-98f8-4052-bab0-df3adf800c23">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fe3567ba-ebbf-4692-a895-c2554861bf30</TermId>
        </TermInfo>
      </Terms>
    </SCITaxDocumentCategoryTaxHTField0>
    <SCITaxAssociatedThemesTaxHTField0 xmlns="a4330deb-98f8-4052-bab0-df3adf800c23">
      <Terms xmlns="http://schemas.microsoft.com/office/infopath/2007/PartnerControls"/>
    </SCITaxAssociatedThemesTaxHTField0>
    <SCIForPublicDistribution xmlns="a4330deb-98f8-4052-bab0-df3adf800c23">false</SCIForPublicDistribution>
    <SCITaxPartnersTaxHTField0 xmlns="a4330deb-98f8-4052-bab0-df3adf800c23">
      <Terms xmlns="http://schemas.microsoft.com/office/infopath/2007/PartnerControls"/>
    </SCITaxPartnersTaxHTField0>
    <TaxCatchAll xmlns="c8fec470-01b7-46e0-baa7-af9a4b68a701">
      <Value>194</Value>
    </TaxCatchAll>
    <SCITaxLanguageTaxHTField0 xmlns="a4330deb-98f8-4052-bab0-df3adf800c23">
      <Terms xmlns="http://schemas.microsoft.com/office/infopath/2007/PartnerControls"/>
    </SCITaxLanguag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1A0B-CDA3-4F56-88FA-2DDC5D404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30deb-98f8-4052-bab0-df3adf800c23"/>
    <ds:schemaRef ds:uri="A4330DEB-98F8-4052-BAB0-DF3ADF800C23"/>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29E62-F18B-46AF-ACA5-07ADAF96C76A}">
  <ds:schemaRefs>
    <ds:schemaRef ds:uri="http://schemas.microsoft.com/office/2006/metadata/properties"/>
    <ds:schemaRef ds:uri="http://schemas.microsoft.com/office/infopath/2007/PartnerControls"/>
    <ds:schemaRef ds:uri="A4330DEB-98F8-4052-BAB0-DF3ADF800C23"/>
    <ds:schemaRef ds:uri="a4330deb-98f8-4052-bab0-df3adf800c23"/>
    <ds:schemaRef ds:uri="c8fec470-01b7-46e0-baa7-af9a4b68a701"/>
  </ds:schemaRefs>
</ds:datastoreItem>
</file>

<file path=customXml/itemProps3.xml><?xml version="1.0" encoding="utf-8"?>
<ds:datastoreItem xmlns:ds="http://schemas.openxmlformats.org/officeDocument/2006/customXml" ds:itemID="{18E78E24-8E3C-478E-968D-EB4CF50923F6}">
  <ds:schemaRefs>
    <ds:schemaRef ds:uri="http://schemas.microsoft.com/sharepoint/v3/contenttype/forms"/>
  </ds:schemaRefs>
</ds:datastoreItem>
</file>

<file path=customXml/itemProps4.xml><?xml version="1.0" encoding="utf-8"?>
<ds:datastoreItem xmlns:ds="http://schemas.openxmlformats.org/officeDocument/2006/customXml" ds:itemID="{AD5803E9-09B6-413F-AD7F-017B4EA1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10682</Words>
  <Characters>60894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Notes</vt:lpstr>
    </vt:vector>
  </TitlesOfParts>
  <Company>The Boston Consulting Group</Company>
  <LinksUpToDate>false</LinksUpToDate>
  <CharactersWithSpaces>71434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Amouyel Alexandra</dc:creator>
  <cp:lastModifiedBy>Saeed Rehman</cp:lastModifiedBy>
  <cp:revision>35</cp:revision>
  <cp:lastPrinted>2015-05-26T12:47:00Z</cp:lastPrinted>
  <dcterms:created xsi:type="dcterms:W3CDTF">2015-06-02T05:48:00Z</dcterms:created>
  <dcterms:modified xsi:type="dcterms:W3CDTF">2015-06-02T09:55:00Z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0x010100F4ABE42D36554BC4A3ED59683975979A000FB76EAF4063C84B8623B830FBEE2752</vt:lpwstr>
  </property>
  <property fmtid="{D5CDD505-2E9C-101B-9397-08002B2CF9AE}" pid="3" name="SCITaxSource">
    <vt:lpwstr/>
  </property>
  <property fmtid="{D5CDD505-2E9C-101B-9397-08002B2CF9AE}" pid="4" name="SCITaxDocumentCategory">
    <vt:lpwstr>194;#Guidance|fe3567ba-ebbf-4692-a895-c2554861bf30</vt:lpwstr>
  </property>
  <property fmtid="{D5CDD505-2E9C-101B-9397-08002B2CF9AE}" pid="5" name="SCITaxAssociatedThemes">
    <vt:lpwstr/>
  </property>
  <property fmtid="{D5CDD505-2E9C-101B-9397-08002B2CF9AE}" pid="6" name="SCITaxPrimaryTheme">
    <vt:lpwstr/>
  </property>
  <property fmtid="{D5CDD505-2E9C-101B-9397-08002B2CF9AE}" pid="7" name="SCITaxAssociatedDepartments">
    <vt:lpwstr/>
  </property>
  <property fmtid="{D5CDD505-2E9C-101B-9397-08002B2CF9AE}" pid="8" name="SCITaxPartners">
    <vt:lpwstr/>
  </property>
  <property fmtid="{D5CDD505-2E9C-101B-9397-08002B2CF9AE}" pid="9" name="SCITaxKeywords">
    <vt:lpwstr/>
  </property>
  <property fmtid="{D5CDD505-2E9C-101B-9397-08002B2CF9AE}" pid="10" name="SCITaxPrimaryLocation">
    <vt:lpwstr/>
  </property>
  <property fmtid="{D5CDD505-2E9C-101B-9397-08002B2CF9AE}" pid="11" name="SCITaxAssociatedLocations">
    <vt:lpwstr/>
  </property>
  <property fmtid="{D5CDD505-2E9C-101B-9397-08002B2CF9AE}" pid="12" name="SCITaxLanguage">
    <vt:lpwstr/>
  </property>
  <property fmtid="{D5CDD505-2E9C-101B-9397-08002B2CF9AE}" pid="13" name="SCITaxPrimaryDepartment">
    <vt:lpwstr/>
  </property>
  <property fmtid="{D5CDD505-2E9C-101B-9397-08002B2CF9AE}" pid="14" name="_NewReviewCycle">
    <vt:lpwstr/>
  </property>
</Properties>
</file>